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22" w:rsidRDefault="007F2722" w:rsidP="007F2722">
      <w:pPr>
        <w:spacing w:after="0"/>
        <w:rPr>
          <w:sz w:val="28"/>
          <w:szCs w:val="28"/>
        </w:rPr>
      </w:pPr>
      <w:r>
        <w:rPr>
          <w:sz w:val="28"/>
          <w:szCs w:val="28"/>
        </w:rPr>
        <w:t>Summary of</w:t>
      </w:r>
    </w:p>
    <w:p w:rsidR="007F2722" w:rsidRPr="002C241C" w:rsidRDefault="007F2722" w:rsidP="007F2722">
      <w:pPr>
        <w:spacing w:after="0"/>
        <w:rPr>
          <w:sz w:val="28"/>
          <w:szCs w:val="28"/>
        </w:rPr>
      </w:pPr>
      <w:r w:rsidRPr="002C241C">
        <w:rPr>
          <w:sz w:val="28"/>
          <w:szCs w:val="28"/>
        </w:rPr>
        <w:t>NEFA submission to:</w:t>
      </w:r>
    </w:p>
    <w:p w:rsidR="007F2722" w:rsidRPr="002C241C" w:rsidRDefault="007F2722" w:rsidP="007F2722">
      <w:pPr>
        <w:rPr>
          <w:rFonts w:eastAsia="Times New Roman"/>
          <w:b/>
          <w:bCs/>
          <w:sz w:val="28"/>
          <w:szCs w:val="28"/>
          <w:lang w:eastAsia="en-AU"/>
        </w:rPr>
      </w:pPr>
      <w:r w:rsidRPr="002C241C">
        <w:rPr>
          <w:rFonts w:eastAsia="Times New Roman"/>
          <w:b/>
          <w:bCs/>
          <w:sz w:val="28"/>
          <w:szCs w:val="28"/>
          <w:lang w:eastAsia="en-AU"/>
        </w:rPr>
        <w:t>Inquiry into the Provisions of the Forestry Legislation Amendment Bill 2018</w:t>
      </w:r>
    </w:p>
    <w:p w:rsidR="007F2722" w:rsidRDefault="007F2722" w:rsidP="007F2722">
      <w:hyperlink r:id="rId4" w:history="1">
        <w:r>
          <w:rPr>
            <w:rStyle w:val="Hyperlink"/>
          </w:rPr>
          <w:t>state.development@parliament.nsw.gov.au</w:t>
        </w:r>
      </w:hyperlink>
    </w:p>
    <w:p w:rsidR="007F2722" w:rsidRPr="00C1407D" w:rsidRDefault="007F2722" w:rsidP="007F2722">
      <w:pPr>
        <w:rPr>
          <w:b/>
          <w:sz w:val="40"/>
          <w:szCs w:val="40"/>
        </w:rPr>
      </w:pPr>
      <w:r w:rsidRPr="00C1407D">
        <w:rPr>
          <w:b/>
          <w:sz w:val="40"/>
          <w:szCs w:val="40"/>
        </w:rPr>
        <w:t>Recommendations:</w:t>
      </w:r>
    </w:p>
    <w:p w:rsidR="007F2722" w:rsidRPr="00D427EB" w:rsidRDefault="007F2722" w:rsidP="007F2722">
      <w:pPr>
        <w:rPr>
          <w:b/>
          <w:sz w:val="28"/>
          <w:szCs w:val="28"/>
        </w:rPr>
      </w:pPr>
      <w:r w:rsidRPr="00D427EB">
        <w:rPr>
          <w:b/>
          <w:sz w:val="28"/>
          <w:szCs w:val="28"/>
        </w:rPr>
        <w:t>Regulation of private native forestry</w:t>
      </w:r>
    </w:p>
    <w:p w:rsidR="007F2722" w:rsidRPr="00D427EB" w:rsidRDefault="007F2722" w:rsidP="007F2722">
      <w:r w:rsidRPr="00D427EB">
        <w:t xml:space="preserve">It is considered totally inappropriate that the Minister for Lands and Forestry should prepare Codes of Practice for private property given that his priority is to obtain timber from private land to make up </w:t>
      </w:r>
      <w:r>
        <w:t xml:space="preserve">for public </w:t>
      </w:r>
      <w:r w:rsidRPr="00D427EB">
        <w:t>shortfalls. Clause</w:t>
      </w:r>
      <w:r w:rsidRPr="00D427EB">
        <w:rPr>
          <w:bCs/>
        </w:rPr>
        <w:t xml:space="preserve"> 60ZT 'Responsibility for preparation and making of code' should identify the </w:t>
      </w:r>
      <w:r w:rsidRPr="00D427EB">
        <w:t xml:space="preserve">Minister administering the </w:t>
      </w:r>
      <w:r w:rsidRPr="00D427EB">
        <w:rPr>
          <w:i/>
          <w:iCs/>
        </w:rPr>
        <w:t xml:space="preserve">Biodiversity Conservation Act 2016 </w:t>
      </w:r>
      <w:r w:rsidRPr="00D427EB">
        <w:t>responsible for preparing and making private native forestry codes of practice.</w:t>
      </w:r>
    </w:p>
    <w:p w:rsidR="007F2722" w:rsidRPr="00D427EB" w:rsidRDefault="007F2722" w:rsidP="007F2722">
      <w:pPr>
        <w:spacing w:after="0"/>
      </w:pPr>
      <w:r w:rsidRPr="00D427EB">
        <w:t xml:space="preserve">Requirements that Codes of practice include provisions relating to "biodiversity conservation" is a grossly inadequate basis to ensure protection of threatened species and ecosystems. In order to increase the chances of any resultant Code of Practice providing meaningful protection for threatened species it is proposed that </w:t>
      </w:r>
      <w:r w:rsidRPr="00D427EB">
        <w:rPr>
          <w:bCs/>
        </w:rPr>
        <w:t>60ZT (3) be expanded to include</w:t>
      </w:r>
      <w:r w:rsidRPr="00D427EB">
        <w:t xml:space="preserve"> provisions relating to</w:t>
      </w:r>
      <w:r w:rsidRPr="00D427EB">
        <w:rPr>
          <w:bCs/>
        </w:rPr>
        <w:t>:</w:t>
      </w:r>
    </w:p>
    <w:p w:rsidR="007F2722" w:rsidRPr="00D427EB" w:rsidRDefault="007F2722" w:rsidP="007F2722">
      <w:pPr>
        <w:spacing w:after="0"/>
        <w:ind w:left="720"/>
      </w:pPr>
      <w:r w:rsidRPr="00D427EB">
        <w:rPr>
          <w:rFonts w:ascii="TimesNewRoman" w:hAnsi="TimesNewRoman" w:cs="TimesNewRoman"/>
        </w:rPr>
        <w:t>(b) biodiversity conservation</w:t>
      </w:r>
      <w:r w:rsidRPr="00D427EB">
        <w:t xml:space="preserve"> that maintains the diversity and quality of ecosystems and enhance their capacity to adapt to change and provide for the needs of future generations, </w:t>
      </w:r>
    </w:p>
    <w:p w:rsidR="007F2722" w:rsidRPr="00D427EB" w:rsidRDefault="007F2722" w:rsidP="007F2722">
      <w:pPr>
        <w:spacing w:after="0"/>
        <w:ind w:left="720"/>
        <w:rPr>
          <w:rFonts w:ascii="TimesNewRoman" w:hAnsi="TimesNewRoman" w:cs="TimesNewRoman"/>
        </w:rPr>
      </w:pPr>
      <w:r w:rsidRPr="00D427EB">
        <w:rPr>
          <w:rFonts w:ascii="TimesNewRoman" w:hAnsi="TimesNewRoman" w:cs="TimesNewRoman"/>
        </w:rPr>
        <w:t xml:space="preserve">(b2) threatening processes, threatened species, populations and ecological communities under Part 4 of the </w:t>
      </w:r>
      <w:r w:rsidRPr="00D427EB">
        <w:rPr>
          <w:i/>
          <w:iCs/>
        </w:rPr>
        <w:t>Biodiversity Conservation Act 2016</w:t>
      </w:r>
      <w:r w:rsidRPr="00D427EB">
        <w:rPr>
          <w:rFonts w:ascii="TimesNewRoman" w:hAnsi="TimesNewRoman" w:cs="TimesNewRoman"/>
        </w:rPr>
        <w:t>:</w:t>
      </w:r>
    </w:p>
    <w:p w:rsidR="007F2722" w:rsidRPr="00D427EB" w:rsidRDefault="007F2722" w:rsidP="007F2722">
      <w:pPr>
        <w:autoSpaceDE w:val="0"/>
        <w:autoSpaceDN w:val="0"/>
        <w:adjustRightInd w:val="0"/>
        <w:spacing w:after="0" w:line="240" w:lineRule="auto"/>
        <w:ind w:left="720"/>
        <w:rPr>
          <w:rFonts w:ascii="TimesNewRoman" w:hAnsi="TimesNewRoman" w:cs="TimesNewRoman"/>
        </w:rPr>
      </w:pPr>
      <w:r w:rsidRPr="00D427EB">
        <w:rPr>
          <w:rFonts w:ascii="TimesNewRoman" w:hAnsi="TimesNewRoman" w:cs="TimesNewRoman"/>
        </w:rPr>
        <w:t xml:space="preserve">(b3) Commonwealth recovery plans and conservation advices under the </w:t>
      </w:r>
      <w:r w:rsidRPr="00D427EB">
        <w:rPr>
          <w:rStyle w:val="st"/>
        </w:rPr>
        <w:t xml:space="preserve">Environment Protection and Biodiversity Conservation </w:t>
      </w:r>
      <w:r w:rsidRPr="00D427EB">
        <w:rPr>
          <w:rStyle w:val="Emphasis"/>
        </w:rPr>
        <w:t>Act</w:t>
      </w:r>
      <w:r w:rsidRPr="00D427EB">
        <w:rPr>
          <w:rStyle w:val="st"/>
        </w:rPr>
        <w:t xml:space="preserve"> 1999</w:t>
      </w:r>
    </w:p>
    <w:p w:rsidR="007F2722" w:rsidRDefault="007F2722" w:rsidP="007F2722">
      <w:pPr>
        <w:spacing w:after="0"/>
      </w:pPr>
    </w:p>
    <w:p w:rsidR="007F2722" w:rsidRDefault="007F2722" w:rsidP="007F2722">
      <w:pPr>
        <w:spacing w:after="0"/>
      </w:pPr>
      <w:r>
        <w:t>The intent should be to identify needed prescriptions to minimise impacts on threatened species and ecosystems and to require adequate surveys to identify all those requiring species specific protection.</w:t>
      </w:r>
    </w:p>
    <w:p w:rsidR="007F2722" w:rsidRDefault="007F2722" w:rsidP="007F2722">
      <w:pPr>
        <w:spacing w:after="0"/>
      </w:pPr>
    </w:p>
    <w:p w:rsidR="007F2722" w:rsidRPr="0087396B" w:rsidRDefault="007F2722" w:rsidP="007F2722">
      <w:pPr>
        <w:autoSpaceDE w:val="0"/>
        <w:autoSpaceDN w:val="0"/>
        <w:adjustRightInd w:val="0"/>
        <w:spacing w:after="0" w:line="240" w:lineRule="auto"/>
      </w:pPr>
      <w:r w:rsidRPr="0087396B">
        <w:t>Section 60ZR needs to expand the objects to separate out and expand "protect biodiversity" to a separate clause:</w:t>
      </w:r>
    </w:p>
    <w:p w:rsidR="007F2722" w:rsidRPr="0087396B" w:rsidRDefault="007F2722" w:rsidP="007F2722">
      <w:pPr>
        <w:autoSpaceDE w:val="0"/>
        <w:autoSpaceDN w:val="0"/>
        <w:adjustRightInd w:val="0"/>
        <w:spacing w:after="0" w:line="240" w:lineRule="auto"/>
        <w:ind w:left="720"/>
      </w:pPr>
      <w:r w:rsidRPr="0087396B">
        <w:t xml:space="preserve">(c) to protect biodiversity (including threatened species, populations and ecological communities under Part 4 of the </w:t>
      </w:r>
      <w:r w:rsidRPr="0087396B">
        <w:rPr>
          <w:i/>
          <w:iCs/>
        </w:rPr>
        <w:t>Biodiversity Conservation Act 2016)</w:t>
      </w:r>
    </w:p>
    <w:p w:rsidR="007F2722" w:rsidRPr="00D427EB" w:rsidRDefault="007F2722" w:rsidP="007F2722">
      <w:pPr>
        <w:spacing w:after="0"/>
      </w:pPr>
    </w:p>
    <w:p w:rsidR="007F2722" w:rsidRPr="00D427EB" w:rsidRDefault="007F2722" w:rsidP="007F2722">
      <w:r w:rsidRPr="00D427EB">
        <w:t xml:space="preserve">Clause 60ZU (1) sets a minimum consultation period on </w:t>
      </w:r>
      <w:r w:rsidRPr="00D427EB">
        <w:rPr>
          <w:bCs/>
        </w:rPr>
        <w:t xml:space="preserve">draft </w:t>
      </w:r>
      <w:r w:rsidRPr="00D427EB">
        <w:t>Codes of Practice of 4 weeks, given that Codes of Practice are complex documents that are infrequently reviewed, the timeframe for exhibition should be extended to 8 weeks to allow for meaningful consultation.</w:t>
      </w:r>
    </w:p>
    <w:p w:rsidR="007F2722" w:rsidRPr="00D427EB" w:rsidRDefault="007F2722" w:rsidP="007F2722">
      <w:pPr>
        <w:autoSpaceDE w:val="0"/>
        <w:autoSpaceDN w:val="0"/>
        <w:adjustRightInd w:val="0"/>
        <w:spacing w:after="0" w:line="240" w:lineRule="auto"/>
        <w:rPr>
          <w:bCs/>
        </w:rPr>
      </w:pPr>
      <w:r w:rsidRPr="00D427EB">
        <w:rPr>
          <w:bCs/>
        </w:rPr>
        <w:t xml:space="preserve">Clause 60ZU (5) allows that </w:t>
      </w:r>
      <w:r>
        <w:rPr>
          <w:bCs/>
        </w:rPr>
        <w:t xml:space="preserve">there is no requirement to comply with </w:t>
      </w:r>
      <w:r w:rsidRPr="00D427EB">
        <w:rPr>
          <w:bCs/>
        </w:rPr>
        <w:t xml:space="preserve">the basic requirements for the draft </w:t>
      </w:r>
      <w:r w:rsidRPr="00D427EB">
        <w:t xml:space="preserve">Codes of Practice to be made publicly available for a period of at least 4 weeks and for the minister to consider any submissions, do not have to be complied with. </w:t>
      </w:r>
      <w:r>
        <w:t>This clause must be removed.</w:t>
      </w:r>
    </w:p>
    <w:p w:rsidR="007F2722" w:rsidRDefault="007F2722" w:rsidP="007F2722">
      <w:pPr>
        <w:spacing w:after="0"/>
      </w:pPr>
    </w:p>
    <w:p w:rsidR="007F2722" w:rsidRPr="00D427EB" w:rsidRDefault="007F2722" w:rsidP="007F2722">
      <w:pPr>
        <w:spacing w:after="0"/>
      </w:pPr>
      <w:r w:rsidRPr="00D427EB">
        <w:t xml:space="preserve">The current secrecy surrounding PNF approvals are contrary to the one of the basic principles of ESFM supposedly underpinning the bill: </w:t>
      </w:r>
      <w:r w:rsidRPr="00D427EB">
        <w:rPr>
          <w:i/>
        </w:rPr>
        <w:t xml:space="preserve">(b) ensuring public participation, provision of information, </w:t>
      </w:r>
      <w:r w:rsidRPr="00D427EB">
        <w:rPr>
          <w:i/>
        </w:rPr>
        <w:lastRenderedPageBreak/>
        <w:t>accountability and transparency in relation to the carrying out of forestry operations</w:t>
      </w:r>
      <w:r w:rsidRPr="00D427EB">
        <w:t xml:space="preserve">. Clause </w:t>
      </w:r>
      <w:r w:rsidRPr="00D427EB">
        <w:rPr>
          <w:bCs/>
        </w:rPr>
        <w:t>60ZY</w:t>
      </w:r>
      <w:r w:rsidRPr="00D427EB">
        <w:t xml:space="preserve"> should be amended to include:</w:t>
      </w:r>
    </w:p>
    <w:p w:rsidR="007F2722" w:rsidRPr="00D427EB" w:rsidRDefault="007F2722" w:rsidP="007F2722">
      <w:pPr>
        <w:spacing w:after="0"/>
        <w:ind w:left="720"/>
      </w:pPr>
      <w:r w:rsidRPr="00D427EB">
        <w:t xml:space="preserve"> (2) In determining whether to approve a draft plan (with or without modification), Local Land Services is to have regard to the following: </w:t>
      </w:r>
    </w:p>
    <w:p w:rsidR="007F2722" w:rsidRPr="00D427EB" w:rsidRDefault="007F2722" w:rsidP="007F2722">
      <w:pPr>
        <w:spacing w:after="0"/>
        <w:ind w:left="1440"/>
      </w:pPr>
      <w:r w:rsidRPr="00D427EB">
        <w:t>...</w:t>
      </w:r>
    </w:p>
    <w:p w:rsidR="007F2722" w:rsidRPr="00D427EB" w:rsidRDefault="007F2722" w:rsidP="007F2722">
      <w:pPr>
        <w:spacing w:after="0"/>
        <w:ind w:left="1440"/>
      </w:pPr>
      <w:r w:rsidRPr="00D427EB">
        <w:t>(c) The advices of any other agency or local government authority with specific responsibility for the subject lands.</w:t>
      </w:r>
    </w:p>
    <w:p w:rsidR="007F2722" w:rsidRPr="00D427EB" w:rsidRDefault="007F2722" w:rsidP="007F2722">
      <w:pPr>
        <w:spacing w:after="0"/>
        <w:ind w:left="720"/>
      </w:pPr>
      <w:r w:rsidRPr="00D427EB">
        <w:t>...</w:t>
      </w:r>
    </w:p>
    <w:p w:rsidR="007F2722" w:rsidRPr="00D427EB" w:rsidRDefault="007F2722" w:rsidP="007F2722">
      <w:pPr>
        <w:ind w:left="720"/>
      </w:pPr>
      <w:r w:rsidRPr="00D427EB">
        <w:t>(6) Before approving a private native forestry plan Local Land Services must inform neighbours and publicly exhibit the proposed plan for a period of at least 4 weeks.</w:t>
      </w:r>
    </w:p>
    <w:p w:rsidR="007F2722" w:rsidRDefault="007F2722" w:rsidP="007F2722">
      <w:pPr>
        <w:ind w:left="720"/>
      </w:pPr>
      <w:r w:rsidRPr="00D427EB">
        <w:t>(7) Approved private native forestry plans will be publicly available.</w:t>
      </w:r>
    </w:p>
    <w:p w:rsidR="007F2722" w:rsidRDefault="007F2722" w:rsidP="007F2722">
      <w:pPr>
        <w:rPr>
          <w:rFonts w:ascii="TimesNewRoman" w:hAnsi="TimesNewRoman" w:cs="TimesNewRoman"/>
        </w:rPr>
      </w:pPr>
      <w:r>
        <w:rPr>
          <w:rFonts w:ascii="Arial,Bold" w:hAnsi="Arial,Bold" w:cs="Arial,Bold"/>
          <w:b/>
          <w:bCs/>
          <w:sz w:val="28"/>
          <w:szCs w:val="28"/>
        </w:rPr>
        <w:t>Schedule 2 Amendment of Forestry Act 2012 No 96</w:t>
      </w:r>
    </w:p>
    <w:p w:rsidR="007F2722" w:rsidRDefault="007F2722" w:rsidP="007F2722">
      <w:r>
        <w:rPr>
          <w:lang w:eastAsia="en-AU"/>
        </w:rPr>
        <w:t xml:space="preserve">Conditions </w:t>
      </w:r>
      <w:r w:rsidRPr="00831422">
        <w:rPr>
          <w:lang w:eastAsia="en-AU"/>
        </w:rPr>
        <w:t>69D</w:t>
      </w:r>
      <w:r>
        <w:rPr>
          <w:lang w:eastAsia="en-AU"/>
        </w:rPr>
        <w:t xml:space="preserve"> and </w:t>
      </w:r>
      <w:r>
        <w:t>69F</w:t>
      </w:r>
      <w:r>
        <w:rPr>
          <w:lang w:eastAsia="en-AU"/>
        </w:rPr>
        <w:t xml:space="preserve"> are to be amended to remove the need for advertising in newspapers of proposed Forest Agreements. This will reduce opportunities for people to be informed in a timely manner of such proposals</w:t>
      </w:r>
      <w:r w:rsidRPr="005E1512">
        <w:t>. 69G 4a reduces giving 6 months’ notice in a newspaper down to 28 day</w:t>
      </w:r>
      <w:r>
        <w:t xml:space="preserve">s. </w:t>
      </w:r>
      <w:r w:rsidRPr="00E23C06">
        <w:rPr>
          <w:bCs/>
        </w:rPr>
        <w:t xml:space="preserve">69NA </w:t>
      </w:r>
      <w:r>
        <w:rPr>
          <w:bCs/>
        </w:rPr>
        <w:t xml:space="preserve">also requires only 28 days exhibition for an Integrated Forestry Operations Approval. </w:t>
      </w:r>
      <w:r>
        <w:rPr>
          <w:lang w:eastAsia="en-AU"/>
        </w:rPr>
        <w:t xml:space="preserve">The exhibition period of 4 weeks specified in </w:t>
      </w:r>
      <w:r w:rsidRPr="00831422">
        <w:rPr>
          <w:lang w:eastAsia="en-AU"/>
        </w:rPr>
        <w:t>69D</w:t>
      </w:r>
      <w:r w:rsidRPr="000054F8">
        <w:t xml:space="preserve"> 2</w:t>
      </w:r>
      <w:r>
        <w:t>b</w:t>
      </w:r>
      <w:r w:rsidRPr="000054F8">
        <w:t xml:space="preserve"> </w:t>
      </w:r>
      <w:r>
        <w:t>and 69 2b</w:t>
      </w:r>
      <w:r>
        <w:rPr>
          <w:lang w:eastAsia="en-AU"/>
        </w:rPr>
        <w:t xml:space="preserve"> is already inadequate for what are complex and long lasting documents with significant consequences for public lands, and should be increased to 8 weeks. 69G 4a should certainly not be reduced below 2 months and 69NA should be at least 8 weeks.</w:t>
      </w:r>
    </w:p>
    <w:p w:rsidR="007F2722" w:rsidRDefault="007F2722" w:rsidP="007F2722">
      <w:pPr>
        <w:rPr>
          <w:lang w:eastAsia="en-AU"/>
        </w:rPr>
      </w:pPr>
      <w:r>
        <w:t>T</w:t>
      </w:r>
      <w:r w:rsidRPr="008D3D68">
        <w:t xml:space="preserve">he new bill seeks to remove </w:t>
      </w:r>
      <w:r>
        <w:t>grazing</w:t>
      </w:r>
      <w:r w:rsidRPr="008D3D68">
        <w:t xml:space="preserve"> from the ambit of the IFOA</w:t>
      </w:r>
      <w:r>
        <w:t xml:space="preserve"> by deleting clause 69K(3), while limiting its consideration to a regulation under 92(2p) . This is strongly opposed. Grazing on State forests in north-east NSW has supposedly been regulated in accordance with Forest Agreements since 1999. Because of the significant impacts of grazing on threatened species, wetlands and streams the intent of the IFOA was to not allow any expansion of grazing, to exclude grazing from “informal reserves” and “exclusion zones”, and for the Forestry Corporation to prepare grazing management plans within 2 years. The removal of grazing from the ambit of the IFOA will allow for a significant increase in environmental impacts.</w:t>
      </w:r>
    </w:p>
    <w:p w:rsidR="007F2722" w:rsidRPr="00EC2D4F" w:rsidRDefault="007F2722" w:rsidP="007F2722">
      <w:r>
        <w:t xml:space="preserve">It is proposed to amend Section 69ZA 'Application of statutory provisions relating to proceedings by third parties' to </w:t>
      </w:r>
      <w:r w:rsidRPr="001326AD">
        <w:rPr>
          <w:rFonts w:eastAsia="Times New Roman"/>
          <w:lang w:eastAsia="en-AU"/>
        </w:rPr>
        <w:t>tighten the current limitation on 3</w:t>
      </w:r>
      <w:r w:rsidRPr="001326AD">
        <w:rPr>
          <w:rFonts w:eastAsia="Times New Roman"/>
          <w:vertAlign w:val="superscript"/>
          <w:lang w:eastAsia="en-AU"/>
        </w:rPr>
        <w:t>rd</w:t>
      </w:r>
      <w:r>
        <w:rPr>
          <w:rFonts w:eastAsia="Times New Roman"/>
          <w:lang w:eastAsia="en-AU"/>
        </w:rPr>
        <w:t xml:space="preserve"> party enforcement. Given the proven lax and ineffective enforcement by the EPA it is essential that </w:t>
      </w:r>
      <w:r w:rsidRPr="001326AD">
        <w:rPr>
          <w:rFonts w:eastAsia="Times New Roman"/>
          <w:lang w:eastAsia="en-AU"/>
        </w:rPr>
        <w:t>3</w:t>
      </w:r>
      <w:r w:rsidRPr="001326AD">
        <w:rPr>
          <w:rFonts w:eastAsia="Times New Roman"/>
          <w:vertAlign w:val="superscript"/>
          <w:lang w:eastAsia="en-AU"/>
        </w:rPr>
        <w:t>rd</w:t>
      </w:r>
      <w:r>
        <w:rPr>
          <w:rFonts w:eastAsia="Times New Roman"/>
          <w:lang w:eastAsia="en-AU"/>
        </w:rPr>
        <w:t xml:space="preserve"> party rights to enforce the IFOA be reinstated, at a minimum </w:t>
      </w:r>
      <w:r>
        <w:t xml:space="preserve">Section 69ZA should be deleted, though it should be replaced with the well </w:t>
      </w:r>
      <w:r w:rsidRPr="00EC2D4F">
        <w:t xml:space="preserve">tested Section </w:t>
      </w:r>
      <w:r w:rsidRPr="00EC2D4F">
        <w:rPr>
          <w:lang w:eastAsia="en-AU"/>
        </w:rPr>
        <w:t>9.45</w:t>
      </w:r>
      <w:r w:rsidRPr="00EC2D4F">
        <w:t xml:space="preserve"> '</w:t>
      </w:r>
      <w:r w:rsidRPr="00EC2D4F">
        <w:rPr>
          <w:lang w:eastAsia="en-AU"/>
        </w:rPr>
        <w:t>Restraint etc of breaches of this Act</w:t>
      </w:r>
      <w:r w:rsidRPr="00EC2D4F">
        <w:t>' from the Environmental Planning and Assessment Act 1979</w:t>
      </w:r>
      <w:r>
        <w:t xml:space="preserve">. Community groups </w:t>
      </w:r>
      <w:proofErr w:type="spellStart"/>
      <w:r>
        <w:t>can not</w:t>
      </w:r>
      <w:proofErr w:type="spellEnd"/>
      <w:r>
        <w:t xml:space="preserve"> afford to take frivolous cases so it is hard to fathom why the NSW Government is so adverse to allowing civil enforcement of the IFOA.</w:t>
      </w:r>
    </w:p>
    <w:p w:rsidR="006E3347" w:rsidRDefault="007F2722">
      <w:r>
        <w:t xml:space="preserve">NEFA is concerned that the transitional provisions of "17 Existing IFOAs" may have the effect of making our 5 outstanding complaints of breaches to the EPA regarding logging operations in Sugarloaf, </w:t>
      </w:r>
      <w:proofErr w:type="spellStart"/>
      <w:r>
        <w:t>Gibberagee</w:t>
      </w:r>
      <w:proofErr w:type="spellEnd"/>
      <w:r>
        <w:t xml:space="preserve"> and Gladstone State Forests irrelevant. We seek assurances that the EPA's tardiness in dealing with our significant complaints will not invalidate them or the ability of the EPA to later prosecute them.</w:t>
      </w:r>
    </w:p>
    <w:sectPr w:rsidR="006E3347" w:rsidSect="007F272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defaultTabStop w:val="720"/>
  <w:drawingGridHorizontalSpacing w:val="110"/>
  <w:displayHorizontalDrawingGridEvery w:val="2"/>
  <w:characterSpacingControl w:val="doNotCompress"/>
  <w:compat/>
  <w:rsids>
    <w:rsidRoot w:val="007F2722"/>
    <w:rsid w:val="00094432"/>
    <w:rsid w:val="006E3347"/>
    <w:rsid w:val="007F27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22"/>
    <w:rPr>
      <w:color w:val="0000FF"/>
      <w:u w:val="single"/>
    </w:rPr>
  </w:style>
  <w:style w:type="character" w:customStyle="1" w:styleId="st">
    <w:name w:val="st"/>
    <w:basedOn w:val="DefaultParagraphFont"/>
    <w:rsid w:val="007F2722"/>
  </w:style>
  <w:style w:type="character" w:styleId="Emphasis">
    <w:name w:val="Emphasis"/>
    <w:basedOn w:val="DefaultParagraphFont"/>
    <w:uiPriority w:val="20"/>
    <w:qFormat/>
    <w:rsid w:val="007F27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state.development@parliament.nsw.gov.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ittee Submission Document" ma:contentTypeID="0x0101007D849AAC705D284CAC29C569DAF4C4C80201000ACC43EC92EF1546AEC2FC35E9B84998" ma:contentTypeVersion="3" ma:contentTypeDescription="Create a new document." ma:contentTypeScope="" ma:versionID="6af008f018766ddf5fd4fa6b90d42ec7">
  <xsd:schema xmlns:xsd="http://www.w3.org/2001/XMLSchema" xmlns:xs="http://www.w3.org/2001/XMLSchema" xmlns:p="http://schemas.microsoft.com/office/2006/metadata/properties" xmlns:ns2="aa27ac04-4ef1-4ecc-89ce-3a0f50f0af2b" xmlns:ns3="63e34047-ac42-4036-9033-e057f6ab76f1" xmlns:ns4="9554dec5-fbee-4d57-a17f-db187b6871cb" targetNamespace="http://schemas.microsoft.com/office/2006/metadata/properties" ma:root="true" ma:fieldsID="04ae985e8a8ef3e9d56cd6a71e633a45" ns2:_="" ns3:_="" ns4:_="">
    <xsd:import namespace="aa27ac04-4ef1-4ecc-89ce-3a0f50f0af2b"/>
    <xsd:import namespace="63e34047-ac42-4036-9033-e057f6ab76f1"/>
    <xsd:import namespace="9554dec5-fbee-4d57-a17f-db187b6871cb"/>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Approved_x005f_x0020_Publication_x005f_x0020_Status" minOccurs="0"/>
                <xsd:element ref="ns2:Date_x0020_Received" minOccurs="0"/>
                <xsd:element ref="ns2:Submission_x005f_x0020_Type" minOccurs="0"/>
                <xsd:element ref="ns2:Submission_x005f_x0020_Number" minOccurs="0"/>
                <xsd:element ref="ns2:Organisation" minOccurs="0"/>
                <xsd:element ref="ns2:External_x005f_x0020_Contact" minOccurs="0"/>
                <xsd:element ref="ns2:External_x005f_x0020_Contact_x005f_x0020_Id" minOccurs="0"/>
                <xsd:element ref="ns2:Parent_x005f_x0020_Submission_x005f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Approved_x005f_x0020_Publication_x005f_x0020_Status" ma:index="27" nillable="true" ma:displayName="Approved Publication Status" ma:internalName="Approved_x0020_Publication_x0020_Status">
      <xsd:simpleType>
        <xsd:restriction base="dms:Choice">
          <xsd:enumeration value="Public"/>
          <xsd:enumeration value="Partially Confidential with Name Displayed"/>
          <xsd:enumeration value="Partially Confidential with Name Suppressed"/>
          <xsd:enumeration value="Confidential"/>
        </xsd:restriction>
      </xsd:simpleType>
    </xsd:element>
    <xsd:element name="Date_x0020_Received" ma:index="28" nillable="true" ma:displayName="Date Received" ma:format="DateOnly" ma:internalName="Date_x0020_Received">
      <xsd:simpleType>
        <xsd:restriction base="dms:DateTime"/>
      </xsd:simpleType>
    </xsd:element>
    <xsd:element name="Submission_x005f_x0020_Type" ma:index="29" nillable="true" ma:displayName="Submission Type" ma:internalName="Submission_x0020_Type">
      <xsd:simpleType>
        <xsd:restriction base="dms:Choice">
          <xsd:enumeration value="Email"/>
          <xsd:enumeration value="Fax"/>
          <xsd:enumeration value="Mail"/>
          <xsd:enumeration value="NA"/>
          <xsd:enumeration value="Other"/>
          <xsd:enumeration value="Web"/>
        </xsd:restriction>
      </xsd:simpleType>
    </xsd:element>
    <xsd:element name="Submission_x005f_x0020_Number" ma:index="30" nillable="true" ma:displayName="Submission Number" ma:internalName="Submission_x0020_Number">
      <xsd:simpleType>
        <xsd:restriction base="dms:Text"/>
      </xsd:simpleType>
    </xsd:element>
    <xsd:element name="Organisation" ma:index="31" nillable="true" ma:displayName="Organisation" ma:internalName="Organisation">
      <xsd:simpleType>
        <xsd:restriction base="dms:Text"/>
      </xsd:simpleType>
    </xsd:element>
    <xsd:element name="External_x005f_x0020_Contact" ma:index="32" nillable="true" ma:displayName="External Contact" ma:internalName="External_x0020_Contact">
      <xsd:simpleType>
        <xsd:restriction base="dms:Text"/>
      </xsd:simpleType>
    </xsd:element>
    <xsd:element name="External_x005f_x0020_Contact_x005f_x0020_Id" ma:index="33" nillable="true" ma:displayName="External Contact Id" ma:internalName="External_x0020_Contact_x0020_Id">
      <xsd:simpleType>
        <xsd:restriction base="dms:Number"/>
      </xsd:simpleType>
    </xsd:element>
    <xsd:element name="Parent_x005f_x0020_Submission_x005f_x0020_Id" ma:index="34" nillable="true" ma:displayName="Parent Submission Id" ma:internalName="Parent_x0020_Submission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fad1c7-037d-44ef-980b-97e4c24d094e}" ma:internalName="TaxCatchAll" ma:showField="CatchAllData" ma:web="9554dec5-fbee-4d57-a17f-db187b6871c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0fad1c7-037d-44ef-980b-97e4c24d094e}" ma:internalName="TaxCatchAllLabel" ma:readOnly="true" ma:showField="CatchAllDataLabel" ma:web="9554dec5-fbee-4d57-a17f-db187b6871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4dec5-fbee-4d57-a17f-db187b6871cb"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778a28-9f50-4fb9-b03b-0a0fdc856c14" ContentTypeId="0x0101007D849AAC705D284CAC29C569DAF4C4C802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_x005f_x0020_Publication_x005f_x0020_Status xmlns="aa27ac04-4ef1-4ecc-89ce-3a0f50f0af2b">Partially Confidential with name displayed</Approved_x005f_x0020_Publication_x005f_x0020_Status>
    <Submission_x005f_x0020_Number xmlns="aa27ac04-4ef1-4ecc-89ce-3a0f50f0af2b">50</Submission_x005f_x0020_Number>
    <Business_x005f_x0020_Identifier xmlns="aa27ac04-4ef1-4ecc-89ce-3a0f50f0af2b">60862</Business_x005f_x0020_Identifier>
    <PublishStatus xmlns="aa27ac04-4ef1-4ecc-89ce-3a0f50f0af2b">Published</PublishStatus>
    <Committee_x0020_Inquiry_x0020_Start_x0020_Date xmlns="aa27ac04-4ef1-4ecc-89ce-3a0f50f0af2b">2018-05-22T00:00:00+00:00</Committee_x0020_Inquiry_x0020_Start_x0020_Date>
    <Submission_x005f_x0020_Type xmlns="aa27ac04-4ef1-4ecc-89ce-3a0f50f0af2b">Other</Submission_x005f_x0020_Typ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Provisions of the Forestry Legislation Amendment Bill 2018</TermName>
          <TermId xmlns="http://schemas.microsoft.com/office/infopath/2007/PartnerControls">54b084d5-4ea1-4d33-bfaf-bfcef529602d</TermId>
        </TermInfo>
      </Terms>
    </m4d6cca7aa3446fd807daefaacf1e9b0>
    <DocumentKey xmlns="aa27ac04-4ef1-4ecc-89ce-3a0f50f0af2b">attachments</DocumentKey>
    <External_x005f_x0020_Contact xmlns="aa27ac04-4ef1-4ecc-89ce-3a0f50f0af2b">Mr Scott Sledge</External_x005f_x0020_Contact>
    <External_x005f_x0020_Contact_x005f_x0020_Id xmlns="aa27ac04-4ef1-4ecc-89ce-3a0f50f0af2b">30702</External_x005f_x0020_Contact_x005f_x0020_Id>
    <TaxCatchAll xmlns="63e34047-ac42-4036-9033-e057f6ab76f1">
      <Value>46</Value>
      <Value>3</Value>
      <Value>1</Value>
      <Value>423</Value>
    </TaxCatchAll>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Standing Committee on State Development</TermName>
          <TermId xmlns="http://schemas.microsoft.com/office/infopath/2007/PartnerControls">7d34b4c3-c66d-4171-9c78-1a20a7d7bbee</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4baf3303-4601-4358-b961-bb801b7c4cb8</TermId>
        </TermInfo>
      </Terms>
    </o7d32b35c0a845f4819751d48017ea9b>
    <Committee_x0020_Inquiry_x0020_End_x0020_Date xmlns="aa27ac04-4ef1-4ecc-89ce-3a0f50f0af2b">2018-06-05T00:00:00+00:00</Committee_x0020_Inquiry_x0020_End_x0020_Date>
    <Parent_x005f_x0020_Submission_x005f_x0020_Id xmlns="aa27ac04-4ef1-4ecc-89ce-3a0f50f0af2b" xsi:nil="true"/>
    <Organisation xmlns="aa27ac04-4ef1-4ecc-89ce-3a0f50f0af2b" xsi:nil="true"/>
    <Committee_x0020_Start_x0020_Date xmlns="aa27ac04-4ef1-4ecc-89ce-3a0f50f0af2b">1988-06-09T00:00:00+00:00</Committee_x0020_Start_x0020_Date>
    <Date_x0020_Received xmlns="aa27ac04-4ef1-4ecc-89ce-3a0f50f0af2b">2018-05-31T00:00:00+00:00</Date_x0020_Received>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Council</TermName>
          <TermId xmlns="http://schemas.microsoft.com/office/infopath/2007/PartnerControls">054bcde6-b42d-448a-83cc-81cedc571a99</TermId>
        </TermInfo>
      </Terms>
    </hb743b56a1bb4a7bbf45967e2ec127ee>
    <Committee_x0020_End_x0020_Date xmlns="aa27ac04-4ef1-4ecc-89ce-3a0f50f0af2b" xsi:nil="true"/>
    <MemberTaxHTField0 xmlns="9554dec5-fbee-4d57-a17f-db187b6871cb">
      <Terms xmlns="http://schemas.microsoft.com/office/infopath/2007/PartnerControls"/>
    </MemberTaxHTField0>
  </documentManagement>
</p:properties>
</file>

<file path=customXml/itemProps1.xml><?xml version="1.0" encoding="utf-8"?>
<ds:datastoreItem xmlns:ds="http://schemas.openxmlformats.org/officeDocument/2006/customXml" ds:itemID="{910F431C-2B6B-46BA-8703-6BC5FB892F73}"/>
</file>

<file path=customXml/itemProps2.xml><?xml version="1.0" encoding="utf-8"?>
<ds:datastoreItem xmlns:ds="http://schemas.openxmlformats.org/officeDocument/2006/customXml" ds:itemID="{C7B7CAAF-2DB5-4874-8613-77064F4A2508}"/>
</file>

<file path=customXml/itemProps3.xml><?xml version="1.0" encoding="utf-8"?>
<ds:datastoreItem xmlns:ds="http://schemas.openxmlformats.org/officeDocument/2006/customXml" ds:itemID="{3CC7C024-906B-44E7-AF09-4F6DB85D0618}"/>
</file>

<file path=customXml/itemProps4.xml><?xml version="1.0" encoding="utf-8"?>
<ds:datastoreItem xmlns:ds="http://schemas.openxmlformats.org/officeDocument/2006/customXml" ds:itemID="{6DA63E75-3765-4A1C-B218-A31B61AB4E63}"/>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5028</Characters>
  <Application>Microsoft Office Word</Application>
  <DocSecurity>0</DocSecurity>
  <Lines>75</Lines>
  <Paragraphs>23</Paragraphs>
  <ScaleCrop>false</ScaleCrop>
  <Company>Toshiba</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dailan</dc:creator>
  <cp:lastModifiedBy>dailan</cp:lastModifiedBy>
  <cp:revision>1</cp:revision>
  <dcterms:created xsi:type="dcterms:W3CDTF">2018-05-30T05:14:00Z</dcterms:created>
  <dcterms:modified xsi:type="dcterms:W3CDTF">2018-05-30T05:16:00Z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0x0101007D849AAC705D284CAC29C569DAF4C4C80201000ACC43EC92EF1546AEC2FC35E9B84998</vt:lpwstr>
  </property>
  <property fmtid="{D5CDD505-2E9C-101B-9397-08002B2CF9AE}" pid="3" name="Hansard Member">
    <vt:lpwstr/>
  </property>
  <property fmtid="{D5CDD505-2E9C-101B-9397-08002B2CF9AE}" pid="4" name="House">
    <vt:lpwstr>1;#Legislative Council|054bcde6-b42d-448a-83cc-81cedc571a99</vt:lpwstr>
  </property>
  <property fmtid="{D5CDD505-2E9C-101B-9397-08002B2CF9AE}" pid="5" name="Committee">
    <vt:lpwstr>46;#Standing Committee on State Development|7d34b4c3-c66d-4171-9c78-1a20a7d7bbee</vt:lpwstr>
  </property>
  <property fmtid="{D5CDD505-2E9C-101B-9397-08002B2CF9AE}" pid="6" name="Committee Inquiry">
    <vt:lpwstr>423;#Provisions of the Forestry Legislation Amendment Bill 2018|54b084d5-4ea1-4d33-bfaf-bfcef529602d</vt:lpwstr>
  </property>
  <property fmtid="{D5CDD505-2E9C-101B-9397-08002B2CF9AE}" pid="7" name="Committee Type">
    <vt:lpwstr>3;#Standing|4baf3303-4601-4358-b961-bb801b7c4cb8</vt:lpwstr>
  </property>
  <property fmtid="{D5CDD505-2E9C-101B-9397-08002B2CF9AE}" pid="8" name="_docset_NoMedatataSyncRequired">
    <vt:lpwstr>False</vt:lpwstr>
  </property>
</Properties>
</file>