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F0" w:rsidRPr="009E6FF0" w:rsidRDefault="009E6FF0" w:rsidP="009E6FF0">
      <w:pPr>
        <w:spacing w:after="0" w:line="240" w:lineRule="auto"/>
        <w:jc w:val="center"/>
        <w:rPr>
          <w:rFonts w:ascii="Times New Roman" w:eastAsia="Times New Roman" w:hAnsi="Times New Roman" w:cs="Times New Roman"/>
          <w:color w:val="000000"/>
          <w:sz w:val="24"/>
          <w:szCs w:val="24"/>
          <w:lang w:eastAsia="en-AU"/>
        </w:rPr>
      </w:pPr>
      <w:r w:rsidRPr="009E6FF0">
        <w:rPr>
          <w:rFonts w:ascii="Times New Roman" w:eastAsia="Times New Roman" w:hAnsi="Times New Roman" w:cs="Times New Roman"/>
          <w:b/>
          <w:bCs/>
          <w:color w:val="000000"/>
          <w:sz w:val="24"/>
          <w:szCs w:val="24"/>
          <w:lang w:eastAsia="en-AU"/>
        </w:rPr>
        <w:t>CLUBS, LIQUOR AND GAMING MACHINES LEGISLATION AMENDMENT BILL 2011</w:t>
      </w:r>
    </w:p>
    <w:p w:rsidR="009E6FF0" w:rsidRPr="009E6FF0" w:rsidRDefault="009E6FF0" w:rsidP="009E6FF0">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17 October 2011   </w:t>
      </w:r>
      <w:r w:rsidRPr="009E6FF0">
        <w:rPr>
          <w:rFonts w:ascii="Times New Roman" w:eastAsia="Times New Roman" w:hAnsi="Times New Roman" w:cs="Times New Roman"/>
          <w:color w:val="000000"/>
          <w:sz w:val="24"/>
          <w:szCs w:val="24"/>
          <w:lang w:eastAsia="en-AU"/>
        </w:rPr>
        <w:t>Page: 43</w:t>
      </w:r>
    </w:p>
    <w:p w:rsidR="009E6FF0" w:rsidRPr="009E6FF0" w:rsidRDefault="009E6FF0" w:rsidP="009E6FF0">
      <w:pPr>
        <w:spacing w:after="240" w:line="240" w:lineRule="auto"/>
        <w:rPr>
          <w:rFonts w:ascii="Times New Roman" w:eastAsia="Times New Roman" w:hAnsi="Times New Roman" w:cs="Times New Roman"/>
          <w:color w:val="000000"/>
          <w:sz w:val="24"/>
          <w:szCs w:val="24"/>
          <w:lang w:eastAsia="en-AU"/>
        </w:rPr>
      </w:pPr>
      <w:r w:rsidRPr="009E6FF0">
        <w:rPr>
          <w:rFonts w:ascii="Times New Roman" w:eastAsia="Times New Roman" w:hAnsi="Times New Roman" w:cs="Times New Roman"/>
          <w:color w:val="000000"/>
          <w:sz w:val="24"/>
          <w:szCs w:val="24"/>
          <w:lang w:eastAsia="en-AU"/>
        </w:rPr>
        <w:br/>
      </w:r>
      <w:r w:rsidRPr="009E6FF0">
        <w:rPr>
          <w:rFonts w:ascii="Times New Roman" w:eastAsia="Times New Roman" w:hAnsi="Times New Roman" w:cs="Times New Roman"/>
          <w:b/>
          <w:bCs/>
          <w:color w:val="000000"/>
          <w:sz w:val="24"/>
          <w:szCs w:val="24"/>
          <w:lang w:eastAsia="en-AU"/>
        </w:rPr>
        <w:t xml:space="preserve">Bill introduced on motion by Mr George </w:t>
      </w:r>
      <w:proofErr w:type="spellStart"/>
      <w:r w:rsidRPr="009E6FF0">
        <w:rPr>
          <w:rFonts w:ascii="Times New Roman" w:eastAsia="Times New Roman" w:hAnsi="Times New Roman" w:cs="Times New Roman"/>
          <w:b/>
          <w:bCs/>
          <w:color w:val="000000"/>
          <w:sz w:val="24"/>
          <w:szCs w:val="24"/>
          <w:lang w:eastAsia="en-AU"/>
        </w:rPr>
        <w:t>Souris</w:t>
      </w:r>
      <w:proofErr w:type="spellEnd"/>
      <w:r w:rsidRPr="009E6FF0">
        <w:rPr>
          <w:rFonts w:ascii="Times New Roman" w:eastAsia="Times New Roman" w:hAnsi="Times New Roman" w:cs="Times New Roman"/>
          <w:b/>
          <w:bCs/>
          <w:color w:val="000000"/>
          <w:sz w:val="24"/>
          <w:szCs w:val="24"/>
          <w:lang w:eastAsia="en-AU"/>
        </w:rPr>
        <w:t>.</w:t>
      </w:r>
    </w:p>
    <w:p w:rsidR="009E6FF0" w:rsidRPr="009E6FF0" w:rsidRDefault="009E6FF0" w:rsidP="009E6FF0">
      <w:pPr>
        <w:spacing w:after="0" w:line="240" w:lineRule="auto"/>
        <w:jc w:val="center"/>
        <w:rPr>
          <w:rFonts w:ascii="Times New Roman" w:eastAsia="Times New Roman" w:hAnsi="Times New Roman" w:cs="Times New Roman"/>
          <w:color w:val="000000"/>
          <w:sz w:val="24"/>
          <w:szCs w:val="24"/>
          <w:lang w:eastAsia="en-AU"/>
        </w:rPr>
      </w:pPr>
      <w:r w:rsidRPr="009E6FF0">
        <w:rPr>
          <w:rFonts w:ascii="Times New Roman" w:eastAsia="Times New Roman" w:hAnsi="Times New Roman" w:cs="Times New Roman"/>
          <w:b/>
          <w:bCs/>
          <w:color w:val="000000"/>
          <w:sz w:val="24"/>
          <w:szCs w:val="24"/>
          <w:lang w:eastAsia="en-AU"/>
        </w:rPr>
        <w:t>Agreement in Principle</w:t>
      </w:r>
    </w:p>
    <w:p w:rsidR="009E6FF0" w:rsidRPr="009E6FF0" w:rsidRDefault="009E6FF0" w:rsidP="009E6FF0">
      <w:pPr>
        <w:spacing w:after="0" w:line="240" w:lineRule="auto"/>
        <w:rPr>
          <w:rFonts w:ascii="Times New Roman" w:eastAsia="Times New Roman" w:hAnsi="Times New Roman" w:cs="Times New Roman"/>
          <w:color w:val="000000"/>
          <w:sz w:val="24"/>
          <w:szCs w:val="24"/>
          <w:lang w:eastAsia="en-AU"/>
        </w:rPr>
      </w:pPr>
      <w:r w:rsidRPr="009E6FF0">
        <w:rPr>
          <w:rFonts w:ascii="Times New Roman" w:eastAsia="Times New Roman" w:hAnsi="Times New Roman" w:cs="Times New Roman"/>
          <w:color w:val="000000"/>
          <w:sz w:val="24"/>
          <w:szCs w:val="24"/>
          <w:lang w:eastAsia="en-AU"/>
        </w:rPr>
        <w:br/>
      </w:r>
      <w:r w:rsidRPr="009E6FF0">
        <w:rPr>
          <w:rFonts w:ascii="Times New Roman" w:eastAsia="Times New Roman" w:hAnsi="Times New Roman" w:cs="Times New Roman"/>
          <w:b/>
          <w:bCs/>
          <w:color w:val="000000"/>
          <w:sz w:val="24"/>
          <w:szCs w:val="24"/>
          <w:lang w:eastAsia="en-AU"/>
        </w:rPr>
        <w:t xml:space="preserve">Mr GEORGE </w:t>
      </w:r>
      <w:proofErr w:type="spellStart"/>
      <w:r w:rsidRPr="009E6FF0">
        <w:rPr>
          <w:rFonts w:ascii="Times New Roman" w:eastAsia="Times New Roman" w:hAnsi="Times New Roman" w:cs="Times New Roman"/>
          <w:b/>
          <w:bCs/>
          <w:color w:val="000000"/>
          <w:sz w:val="24"/>
          <w:szCs w:val="24"/>
          <w:lang w:eastAsia="en-AU"/>
        </w:rPr>
        <w:t>SOURIS</w:t>
      </w:r>
      <w:proofErr w:type="spellEnd"/>
      <w:r w:rsidRPr="009E6FF0">
        <w:rPr>
          <w:rFonts w:ascii="Times New Roman" w:eastAsia="Times New Roman" w:hAnsi="Times New Roman" w:cs="Times New Roman"/>
          <w:b/>
          <w:bCs/>
          <w:color w:val="000000"/>
          <w:sz w:val="24"/>
          <w:szCs w:val="24"/>
          <w:lang w:eastAsia="en-AU"/>
        </w:rPr>
        <w:t xml:space="preserve"> </w:t>
      </w:r>
      <w:r w:rsidRPr="009E6FF0">
        <w:rPr>
          <w:rFonts w:ascii="Times New Roman" w:eastAsia="Times New Roman" w:hAnsi="Times New Roman" w:cs="Times New Roman"/>
          <w:color w:val="000000"/>
          <w:sz w:val="24"/>
          <w:szCs w:val="24"/>
          <w:lang w:eastAsia="en-AU"/>
        </w:rPr>
        <w:t xml:space="preserve">(Upper Hunter—Minister for Tourism, Major Events, Hospitality and Racing, and Minister for the Arts) [5.13 p.m.]: I move: </w:t>
      </w:r>
    </w:p>
    <w:p w:rsidR="009E6FF0" w:rsidRPr="009E6FF0" w:rsidRDefault="009E6FF0" w:rsidP="009E6FF0">
      <w:pPr>
        <w:spacing w:after="0" w:line="240" w:lineRule="auto"/>
        <w:ind w:left="1440"/>
        <w:rPr>
          <w:rFonts w:ascii="Times New Roman" w:eastAsia="Times New Roman" w:hAnsi="Times New Roman" w:cs="Times New Roman"/>
          <w:color w:val="000000"/>
          <w:sz w:val="24"/>
          <w:szCs w:val="24"/>
          <w:lang w:eastAsia="en-AU"/>
        </w:rPr>
      </w:pPr>
      <w:r w:rsidRPr="009E6FF0">
        <w:rPr>
          <w:rFonts w:ascii="Times New Roman" w:eastAsia="Times New Roman" w:hAnsi="Times New Roman" w:cs="Times New Roman"/>
          <w:color w:val="000000"/>
          <w:sz w:val="24"/>
          <w:szCs w:val="24"/>
          <w:lang w:eastAsia="en-AU"/>
        </w:rPr>
        <w:t>That this bill be now agreed to in principle.</w:t>
      </w:r>
    </w:p>
    <w:p w:rsidR="00737884" w:rsidRDefault="009E6FF0" w:rsidP="009E6FF0">
      <w:r w:rsidRPr="009E6FF0">
        <w:rPr>
          <w:rFonts w:ascii="Times New Roman" w:eastAsia="Times New Roman" w:hAnsi="Times New Roman" w:cs="Times New Roman"/>
          <w:color w:val="000000"/>
          <w:sz w:val="24"/>
          <w:szCs w:val="24"/>
          <w:lang w:eastAsia="en-AU"/>
        </w:rPr>
        <w:br/>
        <w:t xml:space="preserve">The Clubs, Liquor and Gaming Machines Legislation Amendment Bill 2011 represents the second stage of reforms arising from the Government's historic memorandum of understanding with </w:t>
      </w:r>
      <w:proofErr w:type="spellStart"/>
      <w:r w:rsidRPr="009E6FF0">
        <w:rPr>
          <w:rFonts w:ascii="Times New Roman" w:eastAsia="Times New Roman" w:hAnsi="Times New Roman" w:cs="Times New Roman"/>
          <w:color w:val="000000"/>
          <w:sz w:val="24"/>
          <w:szCs w:val="24"/>
          <w:lang w:eastAsia="en-AU"/>
        </w:rPr>
        <w:t>ClubsNSW</w:t>
      </w:r>
      <w:proofErr w:type="spellEnd"/>
      <w:r w:rsidRPr="009E6FF0">
        <w:rPr>
          <w:rFonts w:ascii="Times New Roman" w:eastAsia="Times New Roman" w:hAnsi="Times New Roman" w:cs="Times New Roman"/>
          <w:color w:val="000000"/>
          <w:sz w:val="24"/>
          <w:szCs w:val="24"/>
          <w:lang w:eastAsia="en-AU"/>
        </w:rPr>
        <w:t>. These reforms focus on ensuring enhanced corporate governance and management, protecting the community-owned status of clubs and removing barriers to clubs amalgamating or merged clubs separating. They are comprehensive and will be implemented in consultation with the clubs industry. The Clubs, Liquor and Gaming Machine Legislation Amendment Bill 2011 also addresses several liquor and gaming-related issues that I will refer to later.</w:t>
      </w:r>
      <w:r w:rsidRPr="009E6FF0">
        <w:rPr>
          <w:rFonts w:ascii="Times New Roman" w:eastAsia="Times New Roman" w:hAnsi="Times New Roman" w:cs="Times New Roman"/>
          <w:color w:val="000000"/>
          <w:sz w:val="24"/>
          <w:szCs w:val="24"/>
          <w:lang w:eastAsia="en-AU"/>
        </w:rPr>
        <w:br/>
      </w:r>
      <w:r w:rsidRPr="009E6FF0">
        <w:rPr>
          <w:rFonts w:ascii="Times New Roman" w:eastAsia="Times New Roman" w:hAnsi="Times New Roman" w:cs="Times New Roman"/>
          <w:color w:val="000000"/>
          <w:sz w:val="24"/>
          <w:szCs w:val="24"/>
          <w:lang w:eastAsia="en-AU"/>
        </w:rPr>
        <w:br/>
        <w:t>The best way for some clubs to continue operations and develop future prosperity is to amalgamate with another club. A key reform in the bill is the removal of all forfeiture requirements for gaming machine entitlement transfers between amalgamated club premises. This will enable amalgamated clubs to retain all their entitlements when relocating from their old premises. Existing forfeiture requirements can be a significant disincentive for clubs to amalgamate, and this reform is a practical and sensible measure that will further encourage and assist amalgamations. However, clubs will still be subject to the strict local impact assessment requirements of the Gaming Machines Act to ensure that any potential increase in gaming is properly assessed before it can be approved.</w:t>
      </w:r>
      <w:r w:rsidRPr="009E6FF0">
        <w:rPr>
          <w:rFonts w:ascii="Times New Roman" w:eastAsia="Times New Roman" w:hAnsi="Times New Roman" w:cs="Times New Roman"/>
          <w:color w:val="000000"/>
          <w:sz w:val="24"/>
          <w:szCs w:val="24"/>
          <w:lang w:eastAsia="en-AU"/>
        </w:rPr>
        <w:br/>
      </w:r>
      <w:r w:rsidRPr="009E6FF0">
        <w:rPr>
          <w:rFonts w:ascii="Times New Roman" w:eastAsia="Times New Roman" w:hAnsi="Times New Roman" w:cs="Times New Roman"/>
          <w:color w:val="000000"/>
          <w:sz w:val="24"/>
          <w:szCs w:val="24"/>
          <w:lang w:eastAsia="en-AU"/>
        </w:rPr>
        <w:br/>
        <w:t>Clubs that previously merged may wish to de-amalgamate for a variety of reasons. This bill facilitates club de-amalgamations by enabling a club licence to be transferred to another club, enabling core property to be negotiated by private treaty and exempting de-amalgamating clubs from the local impact assessment and forfeiture requirements for gaming machine entitlement transfers negotiated as part of a de-amalgamation. It will also apply appropriate controls around the de-amalgamation process to ensure transparency and protect members' interests.</w:t>
      </w:r>
      <w:r w:rsidRPr="009E6FF0">
        <w:rPr>
          <w:rFonts w:ascii="Times New Roman" w:eastAsia="Times New Roman" w:hAnsi="Times New Roman" w:cs="Times New Roman"/>
          <w:color w:val="000000"/>
          <w:sz w:val="24"/>
          <w:szCs w:val="24"/>
          <w:lang w:eastAsia="en-AU"/>
        </w:rPr>
        <w:br/>
      </w:r>
      <w:r w:rsidRPr="009E6FF0">
        <w:rPr>
          <w:rFonts w:ascii="Times New Roman" w:eastAsia="Times New Roman" w:hAnsi="Times New Roman" w:cs="Times New Roman"/>
          <w:color w:val="000000"/>
          <w:sz w:val="24"/>
          <w:szCs w:val="24"/>
          <w:lang w:eastAsia="en-AU"/>
        </w:rPr>
        <w:br/>
        <w:t xml:space="preserve">Improving club corporate governance was a key issue identified in the Government's memorandum of understanding with </w:t>
      </w:r>
      <w:proofErr w:type="spellStart"/>
      <w:r w:rsidRPr="009E6FF0">
        <w:rPr>
          <w:rFonts w:ascii="Times New Roman" w:eastAsia="Times New Roman" w:hAnsi="Times New Roman" w:cs="Times New Roman"/>
          <w:color w:val="000000"/>
          <w:sz w:val="24"/>
          <w:szCs w:val="24"/>
          <w:lang w:eastAsia="en-AU"/>
        </w:rPr>
        <w:t>ClubsNSW</w:t>
      </w:r>
      <w:proofErr w:type="spellEnd"/>
      <w:r w:rsidRPr="009E6FF0">
        <w:rPr>
          <w:rFonts w:ascii="Times New Roman" w:eastAsia="Times New Roman" w:hAnsi="Times New Roman" w:cs="Times New Roman"/>
          <w:color w:val="000000"/>
          <w:sz w:val="24"/>
          <w:szCs w:val="24"/>
          <w:lang w:eastAsia="en-AU"/>
        </w:rPr>
        <w:t xml:space="preserve">. The need for reform was acknowledged by the Independent Pricing and Regulatory Tribunal in its 2008 review into the New South Wales registered clubs industry. Reforms that deal with club corporate governance issues are complex and can be progressed only in close consultation with the clubs industry. This is why the bill inserts several regulation-making powers into the Registered Clubs Act. These </w:t>
      </w:r>
      <w:r w:rsidRPr="009E6FF0">
        <w:rPr>
          <w:rFonts w:ascii="Times New Roman" w:eastAsia="Times New Roman" w:hAnsi="Times New Roman" w:cs="Times New Roman"/>
          <w:color w:val="000000"/>
          <w:sz w:val="24"/>
          <w:szCs w:val="24"/>
          <w:lang w:eastAsia="en-AU"/>
        </w:rPr>
        <w:lastRenderedPageBreak/>
        <w:t>powers will allow for the development of a mandatory training framework for club directors and managers. Comprehensive discussions will occur with the clubs industry and registered training organisations to develop training frameworks that meet the individual needs of club directors and managers. The Government and the clubs sector will consider how the training can be progressively introduced to reduce the cost impact on clubs.</w:t>
      </w:r>
      <w:r w:rsidRPr="009E6FF0">
        <w:rPr>
          <w:rFonts w:ascii="Times New Roman" w:eastAsia="Times New Roman" w:hAnsi="Times New Roman" w:cs="Times New Roman"/>
          <w:color w:val="000000"/>
          <w:sz w:val="24"/>
          <w:szCs w:val="24"/>
          <w:lang w:eastAsia="en-AU"/>
        </w:rPr>
        <w:br/>
      </w:r>
      <w:r w:rsidRPr="009E6FF0">
        <w:rPr>
          <w:rFonts w:ascii="Times New Roman" w:eastAsia="Times New Roman" w:hAnsi="Times New Roman" w:cs="Times New Roman"/>
          <w:color w:val="000000"/>
          <w:sz w:val="24"/>
          <w:szCs w:val="24"/>
          <w:lang w:eastAsia="en-AU"/>
        </w:rPr>
        <w:br/>
        <w:t>The bill also inserts other regulation-making powers to enable matters to be prescribed relating to voting eligibility for various classes of club members, a definition of the core features of a registered club and the circumstances where a club board will be permitted to appoint club directors. These issues were identified by the Independent Pricing and Regulatory Tribunal as requiring reform to ensure that club boards are functional, represent the interests of all members and are effective. However, these issues are also contentious and need to be approached sensitively. Ideally, the Government and clubs industry representatives will be able to encourage and support clubs to address these matters voluntarily. However, the reserve powers in the bill to intervene via the making of regulations are necessary to ensure action can be taken in the event that these matters are not addressed voluntarily.</w:t>
      </w:r>
      <w:r w:rsidRPr="009E6FF0">
        <w:rPr>
          <w:rFonts w:ascii="Times New Roman" w:eastAsia="Times New Roman" w:hAnsi="Times New Roman" w:cs="Times New Roman"/>
          <w:color w:val="000000"/>
          <w:sz w:val="24"/>
          <w:szCs w:val="24"/>
          <w:lang w:eastAsia="en-AU"/>
        </w:rPr>
        <w:br/>
      </w:r>
      <w:r w:rsidRPr="009E6FF0">
        <w:rPr>
          <w:rFonts w:ascii="Times New Roman" w:eastAsia="Times New Roman" w:hAnsi="Times New Roman" w:cs="Times New Roman"/>
          <w:color w:val="000000"/>
          <w:sz w:val="24"/>
          <w:szCs w:val="24"/>
          <w:lang w:eastAsia="en-AU"/>
        </w:rPr>
        <w:br/>
        <w:t xml:space="preserve">The bill also inserts regulation-making powers into the Registered Clubs Act to facilitate mandatory three-year rolling elections if required. </w:t>
      </w:r>
      <w:proofErr w:type="spellStart"/>
      <w:r w:rsidRPr="009E6FF0">
        <w:rPr>
          <w:rFonts w:ascii="Times New Roman" w:eastAsia="Times New Roman" w:hAnsi="Times New Roman" w:cs="Times New Roman"/>
          <w:color w:val="000000"/>
          <w:sz w:val="24"/>
          <w:szCs w:val="24"/>
          <w:lang w:eastAsia="en-AU"/>
        </w:rPr>
        <w:t>ClubsNSW</w:t>
      </w:r>
      <w:proofErr w:type="spellEnd"/>
      <w:r w:rsidRPr="009E6FF0">
        <w:rPr>
          <w:rFonts w:ascii="Times New Roman" w:eastAsia="Times New Roman" w:hAnsi="Times New Roman" w:cs="Times New Roman"/>
          <w:color w:val="000000"/>
          <w:sz w:val="24"/>
          <w:szCs w:val="24"/>
          <w:lang w:eastAsia="en-AU"/>
        </w:rPr>
        <w:t xml:space="preserve"> has requested that a requirement for three-year rolling elections be mandated to enhance board stability. It will also help to address concerns where funds spent on director training are wasted because of the short time some directors are appointed to club boards, and facilitate board renewal. While the Registered Clubs Act already provides for clubs to voluntarily adopt three-year rolling elections, inclusion of regulation-making powers to mandate this requirement will send a message to the clubs industry about the importance of this issue. The clubs industry has expressed concern that some boards are quite large and at risk of being inefficient or dysfunctional. Therefore, this bill amends the Registered Clubs Act to provide for a maximum limit of nine board members of a registered club. The industry has indicated that it is important there is consistency across all clubs and that a maximum of nine directors is an appropriate cap. The necessary transitional arrangements will be developed with the clubs industry to ensure there is an orderly introduction of the nine-member limit.</w:t>
      </w:r>
      <w:r w:rsidRPr="009E6FF0">
        <w:rPr>
          <w:rFonts w:ascii="Times New Roman" w:eastAsia="Times New Roman" w:hAnsi="Times New Roman" w:cs="Times New Roman"/>
          <w:color w:val="000000"/>
          <w:sz w:val="24"/>
          <w:szCs w:val="24"/>
          <w:lang w:eastAsia="en-AU"/>
        </w:rPr>
        <w:br/>
      </w:r>
      <w:r w:rsidRPr="009E6FF0">
        <w:rPr>
          <w:rFonts w:ascii="Times New Roman" w:eastAsia="Times New Roman" w:hAnsi="Times New Roman" w:cs="Times New Roman"/>
          <w:color w:val="000000"/>
          <w:sz w:val="24"/>
          <w:szCs w:val="24"/>
          <w:lang w:eastAsia="en-AU"/>
        </w:rPr>
        <w:br/>
        <w:t xml:space="preserve">Protecting our registered clubs and their assets from falling into the hands of private interests is vital to help the ongoing viability of the clubs industry. Significant concerns were raised recently about private takeovers of clubs or financial and management contracts entered into between vulnerable clubs and private companies. The clubs industry contends that these companies may seek to take control over governance of a club to gain a share of the club's profits or property. This bill will implement several measures to help ensure financial and management contracts comply with the law and are in the interests of clubs and their members. </w:t>
      </w:r>
      <w:r w:rsidRPr="009E6FF0">
        <w:rPr>
          <w:rFonts w:ascii="Times New Roman" w:eastAsia="Times New Roman" w:hAnsi="Times New Roman" w:cs="Times New Roman"/>
          <w:color w:val="000000"/>
          <w:sz w:val="24"/>
          <w:szCs w:val="24"/>
          <w:lang w:eastAsia="en-AU"/>
        </w:rPr>
        <w:br/>
      </w:r>
      <w:r w:rsidRPr="009E6FF0">
        <w:rPr>
          <w:rFonts w:ascii="Times New Roman" w:eastAsia="Times New Roman" w:hAnsi="Times New Roman" w:cs="Times New Roman"/>
          <w:color w:val="000000"/>
          <w:sz w:val="24"/>
          <w:szCs w:val="24"/>
          <w:lang w:eastAsia="en-AU"/>
        </w:rPr>
        <w:br/>
        <w:t xml:space="preserve">First, clubs will be required to notify members of a proposal to enter into a contract whereby the core property of the club is, or will be, used either directly or indirectly as security. Members can then voice any concerns directly with their club or, if necessary, to the Office </w:t>
      </w:r>
      <w:r w:rsidRPr="009E6FF0">
        <w:rPr>
          <w:rFonts w:ascii="Times New Roman" w:eastAsia="Times New Roman" w:hAnsi="Times New Roman" w:cs="Times New Roman"/>
          <w:color w:val="000000"/>
          <w:sz w:val="24"/>
          <w:szCs w:val="24"/>
          <w:lang w:eastAsia="en-AU"/>
        </w:rPr>
        <w:lastRenderedPageBreak/>
        <w:t xml:space="preserve">of Liquor, Gaming and Racing. Clubs will also be required to provide a report on the proposed contract to the Director General of the Department of Trade and Investment, Regional Infrastructure and Services for review and comment. If the director general finds that the management contract does not comply with the legislation or is not in the interests of the club or its members, he or she may direct the club to amend the terms of the proposed contract, not to enter into the proposed contract, or to terminate the contract if it has already been entered into. If the contract has been entered into, the club may be required to show </w:t>
      </w:r>
      <w:proofErr w:type="gramStart"/>
      <w:r w:rsidRPr="009E6FF0">
        <w:rPr>
          <w:rFonts w:ascii="Times New Roman" w:eastAsia="Times New Roman" w:hAnsi="Times New Roman" w:cs="Times New Roman"/>
          <w:color w:val="000000"/>
          <w:sz w:val="24"/>
          <w:szCs w:val="24"/>
          <w:lang w:eastAsia="en-AU"/>
        </w:rPr>
        <w:t>cause</w:t>
      </w:r>
      <w:proofErr w:type="gramEnd"/>
      <w:r w:rsidRPr="009E6FF0">
        <w:rPr>
          <w:rFonts w:ascii="Times New Roman" w:eastAsia="Times New Roman" w:hAnsi="Times New Roman" w:cs="Times New Roman"/>
          <w:color w:val="000000"/>
          <w:sz w:val="24"/>
          <w:szCs w:val="24"/>
          <w:lang w:eastAsia="en-AU"/>
        </w:rPr>
        <w:t xml:space="preserve"> why the contract should not be terminated. An aggrieved club may seek a review by the Casino, Liquor and Gaming Control Authority.</w:t>
      </w:r>
      <w:r w:rsidRPr="009E6FF0">
        <w:rPr>
          <w:rFonts w:ascii="Times New Roman" w:eastAsia="Times New Roman" w:hAnsi="Times New Roman" w:cs="Times New Roman"/>
          <w:color w:val="000000"/>
          <w:sz w:val="24"/>
          <w:szCs w:val="24"/>
          <w:lang w:eastAsia="en-AU"/>
        </w:rPr>
        <w:br/>
      </w:r>
      <w:r w:rsidRPr="009E6FF0">
        <w:rPr>
          <w:rFonts w:ascii="Times New Roman" w:eastAsia="Times New Roman" w:hAnsi="Times New Roman" w:cs="Times New Roman"/>
          <w:color w:val="000000"/>
          <w:sz w:val="24"/>
          <w:szCs w:val="24"/>
          <w:lang w:eastAsia="en-AU"/>
        </w:rPr>
        <w:br/>
        <w:t>The bill also amends the Registered Clubs Act in order to strengthen the requirement for clubs to be conducted in good faith by more clearly identifying factors that could be indicative of the club not being so conducted. These include circumstances where clubs may be under continuous administration for an exceptionally long period or where arrangements have resulted in effective control of the club and its revenues being passed to a contractor or other party. The regulation-making power is also provided so that other factors may be prescribed in the future, if necessary. To better emphasise the not-for-profit member-based nature and status of clubs, the bill clarifies the principles governing benefits or advantages received from clubs. The bill also strengthens requirements to ensure that club operations are adequately controlled and supervised by the club manager and board.</w:t>
      </w:r>
      <w:r w:rsidRPr="009E6FF0">
        <w:rPr>
          <w:rFonts w:ascii="Times New Roman" w:eastAsia="Times New Roman" w:hAnsi="Times New Roman" w:cs="Times New Roman"/>
          <w:color w:val="000000"/>
          <w:sz w:val="24"/>
          <w:szCs w:val="24"/>
          <w:lang w:eastAsia="en-AU"/>
        </w:rPr>
        <w:br/>
      </w:r>
      <w:r w:rsidRPr="009E6FF0">
        <w:rPr>
          <w:rFonts w:ascii="Times New Roman" w:eastAsia="Times New Roman" w:hAnsi="Times New Roman" w:cs="Times New Roman"/>
          <w:color w:val="000000"/>
          <w:sz w:val="24"/>
          <w:szCs w:val="24"/>
          <w:lang w:eastAsia="en-AU"/>
        </w:rPr>
        <w:br/>
        <w:t xml:space="preserve">Our service veterans' exceptional contribution to our country deserves special recognition. That is why I am pleased that the bill will result in ex-service men and women who are service members of the </w:t>
      </w:r>
      <w:proofErr w:type="spellStart"/>
      <w:r w:rsidRPr="009E6FF0">
        <w:rPr>
          <w:rFonts w:ascii="Times New Roman" w:eastAsia="Times New Roman" w:hAnsi="Times New Roman" w:cs="Times New Roman"/>
          <w:color w:val="000000"/>
          <w:sz w:val="24"/>
          <w:szCs w:val="24"/>
          <w:lang w:eastAsia="en-AU"/>
        </w:rPr>
        <w:t>RSL</w:t>
      </w:r>
      <w:proofErr w:type="spellEnd"/>
      <w:r w:rsidRPr="009E6FF0">
        <w:rPr>
          <w:rFonts w:ascii="Times New Roman" w:eastAsia="Times New Roman" w:hAnsi="Times New Roman" w:cs="Times New Roman"/>
          <w:color w:val="000000"/>
          <w:sz w:val="24"/>
          <w:szCs w:val="24"/>
          <w:lang w:eastAsia="en-AU"/>
        </w:rPr>
        <w:t xml:space="preserve"> no longer needing to sign in when entering an </w:t>
      </w:r>
      <w:proofErr w:type="spellStart"/>
      <w:r w:rsidRPr="009E6FF0">
        <w:rPr>
          <w:rFonts w:ascii="Times New Roman" w:eastAsia="Times New Roman" w:hAnsi="Times New Roman" w:cs="Times New Roman"/>
          <w:color w:val="000000"/>
          <w:sz w:val="24"/>
          <w:szCs w:val="24"/>
          <w:lang w:eastAsia="en-AU"/>
        </w:rPr>
        <w:t>RSL</w:t>
      </w:r>
      <w:proofErr w:type="spellEnd"/>
      <w:r w:rsidRPr="009E6FF0">
        <w:rPr>
          <w:rFonts w:ascii="Times New Roman" w:eastAsia="Times New Roman" w:hAnsi="Times New Roman" w:cs="Times New Roman"/>
          <w:color w:val="000000"/>
          <w:sz w:val="24"/>
          <w:szCs w:val="24"/>
          <w:lang w:eastAsia="en-AU"/>
        </w:rPr>
        <w:t xml:space="preserve"> or services club. This reform will also apply to Australian Defence Force personnel as an appropriate recognition for their service to our nation. The bill introduces a defence provision for club managers, where reasonable steps have been taken to comply with certain liquor laws. A similar defence provision previously existed under the Registered Clubs Act. Consistent with that previous legislation, a defence will not be available for the offence of permitting intoxication, nor will a defence </w:t>
      </w:r>
      <w:proofErr w:type="gramStart"/>
      <w:r w:rsidRPr="009E6FF0">
        <w:rPr>
          <w:rFonts w:ascii="Times New Roman" w:eastAsia="Times New Roman" w:hAnsi="Times New Roman" w:cs="Times New Roman"/>
          <w:color w:val="000000"/>
          <w:sz w:val="24"/>
          <w:szCs w:val="24"/>
          <w:lang w:eastAsia="en-AU"/>
        </w:rPr>
        <w:t>be</w:t>
      </w:r>
      <w:proofErr w:type="gramEnd"/>
      <w:r w:rsidRPr="009E6FF0">
        <w:rPr>
          <w:rFonts w:ascii="Times New Roman" w:eastAsia="Times New Roman" w:hAnsi="Times New Roman" w:cs="Times New Roman"/>
          <w:color w:val="000000"/>
          <w:sz w:val="24"/>
          <w:szCs w:val="24"/>
          <w:lang w:eastAsia="en-AU"/>
        </w:rPr>
        <w:t xml:space="preserve"> available where a specific defence is already available in the Liquor Act or where the Act provides that a club manager is guilty for failing to comply with a direction without reasonable excuse. The bill also makes another important club industry reform by removing the ability for royal commission-style investigations to be conducted under section 41X of the Registered Clubs Act. This reform is advanced because more appropriate and effective investigative powers already exist under the Registered Clubs Act and under the crimes legislation.</w:t>
      </w:r>
      <w:r w:rsidRPr="009E6FF0">
        <w:rPr>
          <w:rFonts w:ascii="Times New Roman" w:eastAsia="Times New Roman" w:hAnsi="Times New Roman" w:cs="Times New Roman"/>
          <w:color w:val="000000"/>
          <w:sz w:val="24"/>
          <w:szCs w:val="24"/>
          <w:lang w:eastAsia="en-AU"/>
        </w:rPr>
        <w:br/>
      </w:r>
      <w:r w:rsidRPr="009E6FF0">
        <w:rPr>
          <w:rFonts w:ascii="Times New Roman" w:eastAsia="Times New Roman" w:hAnsi="Times New Roman" w:cs="Times New Roman"/>
          <w:color w:val="000000"/>
          <w:sz w:val="24"/>
          <w:szCs w:val="24"/>
          <w:lang w:eastAsia="en-AU"/>
        </w:rPr>
        <w:br/>
        <w:t xml:space="preserve">I turn now to the liquor-related reforms in the bill. The bill will amend the primary purpose test in the Liquor Act to enable hoteliers to trade at certain times of the day without the need to sell liquor but to continue to provide other services such as non-alcoholic beverages, food, entertainment and conference facilities. This reform will also help to decouple liquor and gaming by allowing hoteliers to operate gaming machines without the need to have liquor available, thereby helping to address concerns about poker machine players playing under the influence of alcohol. The reforms will also potentially limit late-night liquor sales in venues </w:t>
      </w:r>
      <w:r w:rsidRPr="009E6FF0">
        <w:rPr>
          <w:rFonts w:ascii="Times New Roman" w:eastAsia="Times New Roman" w:hAnsi="Times New Roman" w:cs="Times New Roman"/>
          <w:color w:val="000000"/>
          <w:sz w:val="24"/>
          <w:szCs w:val="24"/>
          <w:lang w:eastAsia="en-AU"/>
        </w:rPr>
        <w:lastRenderedPageBreak/>
        <w:t>that operate gaming machines, as well as allowing hoteliers to diversify early morning operations away from liquor and gaming operations by allowing hotels to open for breakfast or provide other non-gaming services.</w:t>
      </w:r>
      <w:r w:rsidRPr="009E6FF0">
        <w:rPr>
          <w:rFonts w:ascii="Times New Roman" w:eastAsia="Times New Roman" w:hAnsi="Times New Roman" w:cs="Times New Roman"/>
          <w:color w:val="000000"/>
          <w:sz w:val="24"/>
          <w:szCs w:val="24"/>
          <w:lang w:eastAsia="en-AU"/>
        </w:rPr>
        <w:br/>
      </w:r>
      <w:r w:rsidRPr="009E6FF0">
        <w:rPr>
          <w:rFonts w:ascii="Times New Roman" w:eastAsia="Times New Roman" w:hAnsi="Times New Roman" w:cs="Times New Roman"/>
          <w:color w:val="000000"/>
          <w:sz w:val="24"/>
          <w:szCs w:val="24"/>
          <w:lang w:eastAsia="en-AU"/>
        </w:rPr>
        <w:br/>
        <w:t>These reforms will help to create safer hotels and reduce levels of alcohol-related harm as well as helping to reduce the incidence or intensity of problem gambling by players who are under the influence of alcohol. There is a range of existing controls to prevent hotels from focusing their day-to-day business on gaming, including a mandatory daily shut-down of gaming machines, a prohibition on advertising gaming machines, and controls on the location of machines in hotels. To address concerns that hoteliers may apply for extended trading to operate gaming machines, the bill specifically provides for regulations to be made so that the impact of gaming is addressed in a community impact statement that must accompany an application for permanent extended hotel trading. The Government will develop the necessary regulations prior to the commencement of these provisions.</w:t>
      </w:r>
      <w:r w:rsidRPr="009E6FF0">
        <w:rPr>
          <w:rFonts w:ascii="Times New Roman" w:eastAsia="Times New Roman" w:hAnsi="Times New Roman" w:cs="Times New Roman"/>
          <w:color w:val="000000"/>
          <w:sz w:val="24"/>
          <w:szCs w:val="24"/>
          <w:lang w:eastAsia="en-AU"/>
        </w:rPr>
        <w:br/>
      </w:r>
      <w:r w:rsidRPr="009E6FF0">
        <w:rPr>
          <w:rFonts w:ascii="Times New Roman" w:eastAsia="Times New Roman" w:hAnsi="Times New Roman" w:cs="Times New Roman"/>
          <w:color w:val="000000"/>
          <w:sz w:val="24"/>
          <w:szCs w:val="24"/>
          <w:lang w:eastAsia="en-AU"/>
        </w:rPr>
        <w:br/>
        <w:t>The bill introduces a new power relating to directions that can be issued to a licensee who sells liquor or to the operators of other licensed premises, such as a licensed caterer. These directions will allow limits to be placed on the use of an authorisation to sell liquor away from the licensed premises, including controls on trading hours and preventing the exercise of the licence. This will help to ensure that a licence cannot be used in a way that undermines the integrity or the objects of the liquor laws. For many years the Liquor Act has provided an exemption from the requirement to obtain a liquor licence for gift sellers who may include up to two litres of liquor as part of a gift of flowers or food that is delivered to a third person. Some vendors have recently sought to exploit this exemption by delivering packaged liquor late at night that was included with a small amount of food such as a packet of chips or similar snack food. These deliveries have the appearance of home delivery liquor, rather than genuine gift sales.</w:t>
      </w:r>
      <w:r w:rsidRPr="009E6FF0">
        <w:rPr>
          <w:rFonts w:ascii="Times New Roman" w:eastAsia="Times New Roman" w:hAnsi="Times New Roman" w:cs="Times New Roman"/>
          <w:color w:val="000000"/>
          <w:sz w:val="24"/>
          <w:szCs w:val="24"/>
          <w:lang w:eastAsia="en-AU"/>
        </w:rPr>
        <w:br/>
      </w:r>
      <w:r w:rsidRPr="009E6FF0">
        <w:rPr>
          <w:rFonts w:ascii="Times New Roman" w:eastAsia="Times New Roman" w:hAnsi="Times New Roman" w:cs="Times New Roman"/>
          <w:color w:val="000000"/>
          <w:sz w:val="24"/>
          <w:szCs w:val="24"/>
          <w:lang w:eastAsia="en-AU"/>
        </w:rPr>
        <w:br/>
        <w:t xml:space="preserve">The bill will therefore strengthen controls by requiring that vendors who take advantage of the exemption must market a genuine gift </w:t>
      </w:r>
      <w:proofErr w:type="gramStart"/>
      <w:r w:rsidRPr="009E6FF0">
        <w:rPr>
          <w:rFonts w:ascii="Times New Roman" w:eastAsia="Times New Roman" w:hAnsi="Times New Roman" w:cs="Times New Roman"/>
          <w:color w:val="000000"/>
          <w:sz w:val="24"/>
          <w:szCs w:val="24"/>
          <w:lang w:eastAsia="en-AU"/>
        </w:rPr>
        <w:t>service,</w:t>
      </w:r>
      <w:proofErr w:type="gramEnd"/>
      <w:r w:rsidRPr="009E6FF0">
        <w:rPr>
          <w:rFonts w:ascii="Times New Roman" w:eastAsia="Times New Roman" w:hAnsi="Times New Roman" w:cs="Times New Roman"/>
          <w:color w:val="000000"/>
          <w:sz w:val="24"/>
          <w:szCs w:val="24"/>
          <w:lang w:eastAsia="en-AU"/>
        </w:rPr>
        <w:t xml:space="preserve"> package the gift in a way that the recipient would assume it to be a genuine gift and limit delivery hours to between 7 a.m. and 7 p.m. To ensure that legitimate vendors are not adversely affected by delivery delays, the bill acknowledges that there can be unforeseen circumstances that may delay the delivery of the gift. The bill also introduces a range of miscellaneous amendments to the Gaming Machines Act regarding the cap and trade scheme that controls the distribution of gaming machines at clubs and hotels. These amendments aim to improve the operation of the gaming machine threshold scheme, particularly to address legislative gaps regarding poker machine permit trading. The reforms will also bring permit trading into line with gaming machine entitlement trading to ensure a level playing field between hotels and clubs and improve the overall integrity of the gaming machine threshold scheme.</w:t>
      </w:r>
      <w:r w:rsidRPr="009E6FF0">
        <w:rPr>
          <w:rFonts w:ascii="Times New Roman" w:eastAsia="Times New Roman" w:hAnsi="Times New Roman" w:cs="Times New Roman"/>
          <w:color w:val="000000"/>
          <w:sz w:val="24"/>
          <w:szCs w:val="24"/>
          <w:lang w:eastAsia="en-AU"/>
        </w:rPr>
        <w:br/>
      </w:r>
      <w:r w:rsidRPr="009E6FF0">
        <w:rPr>
          <w:rFonts w:ascii="Times New Roman" w:eastAsia="Times New Roman" w:hAnsi="Times New Roman" w:cs="Times New Roman"/>
          <w:color w:val="000000"/>
          <w:sz w:val="24"/>
          <w:szCs w:val="24"/>
          <w:lang w:eastAsia="en-AU"/>
        </w:rPr>
        <w:br/>
        <w:t xml:space="preserve">The bill makes several other miscellaneous reforms. It will change the name of the Casino, Liquor and Gaming Control Authority to the Independent Liquor and Gaming Authority in order to better reflect its role. The bill will confirm that the authority has the power to reduce </w:t>
      </w:r>
      <w:r w:rsidRPr="009E6FF0">
        <w:rPr>
          <w:rFonts w:ascii="Times New Roman" w:eastAsia="Times New Roman" w:hAnsi="Times New Roman" w:cs="Times New Roman"/>
          <w:color w:val="000000"/>
          <w:sz w:val="24"/>
          <w:szCs w:val="24"/>
          <w:lang w:eastAsia="en-AU"/>
        </w:rPr>
        <w:lastRenderedPageBreak/>
        <w:t>liquor trading hours when imposing conditions on a licence and to apply appropriate penalties to offences relating to responsible service of alcohol and responsible conduct of gaming training. It will clarify the status of changes that are levied by the New South Wales Office of Liquor, Gaming and Racing for gaming-related applications and services, and, finally, it will amend the secrecy provisions to ensure that liquor and gaming information can be released to appropriate persons to promote better regulation of the industry in accordance with good regulatory practice. The bill before the House represents a landmark package of reforms aimed at ensuring the long-term viability of the clubs industry. It will help to protect the interests of club members and ensure that clubs continue to make a significant social and economic contribution to our community. It also represents a balanced and sensible approach to liquor and gaming machine regulation. I commend the bill to the House.</w:t>
      </w:r>
    </w:p>
    <w:sectPr w:rsidR="00737884" w:rsidSect="007378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6FF0"/>
    <w:rsid w:val="00737884"/>
    <w:rsid w:val="00997886"/>
    <w:rsid w:val="009E6FF0"/>
    <w:rsid w:val="00DD7AC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7570170">
      <w:bodyDiv w:val="1"/>
      <w:marLeft w:val="0"/>
      <w:marRight w:val="0"/>
      <w:marTop w:val="0"/>
      <w:marBottom w:val="0"/>
      <w:divBdr>
        <w:top w:val="none" w:sz="0" w:space="0" w:color="auto"/>
        <w:left w:val="none" w:sz="0" w:space="0" w:color="auto"/>
        <w:bottom w:val="none" w:sz="0" w:space="0" w:color="auto"/>
        <w:right w:val="none" w:sz="0" w:space="0" w:color="auto"/>
      </w:divBdr>
      <w:divsChild>
        <w:div w:id="1197699987">
          <w:marLeft w:val="0"/>
          <w:marRight w:val="0"/>
          <w:marTop w:val="0"/>
          <w:marBottom w:val="0"/>
          <w:divBdr>
            <w:top w:val="none" w:sz="0" w:space="0" w:color="auto"/>
            <w:left w:val="none" w:sz="0" w:space="0" w:color="auto"/>
            <w:bottom w:val="none" w:sz="0" w:space="0" w:color="auto"/>
            <w:right w:val="none" w:sz="0" w:space="0" w:color="auto"/>
          </w:divBdr>
          <w:divsChild>
            <w:div w:id="1711298541">
              <w:marLeft w:val="0"/>
              <w:marRight w:val="0"/>
              <w:marTop w:val="0"/>
              <w:marBottom w:val="0"/>
              <w:divBdr>
                <w:top w:val="none" w:sz="0" w:space="0" w:color="auto"/>
                <w:left w:val="none" w:sz="0" w:space="0" w:color="auto"/>
                <w:bottom w:val="none" w:sz="0" w:space="0" w:color="auto"/>
                <w:right w:val="none" w:sz="0" w:space="0" w:color="auto"/>
              </w:divBdr>
              <w:divsChild>
                <w:div w:id="141048875">
                  <w:marLeft w:val="0"/>
                  <w:marRight w:val="0"/>
                  <w:marTop w:val="0"/>
                  <w:marBottom w:val="0"/>
                  <w:divBdr>
                    <w:top w:val="none" w:sz="0" w:space="0" w:color="auto"/>
                    <w:left w:val="none" w:sz="0" w:space="0" w:color="auto"/>
                    <w:bottom w:val="none" w:sz="0" w:space="0" w:color="auto"/>
                    <w:right w:val="none" w:sz="0" w:space="0" w:color="auto"/>
                  </w:divBdr>
                  <w:divsChild>
                    <w:div w:id="218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1778a28-9f50-4fb9-b03b-0a0fdc856c14" ContentTypeId="0x01010027F4C9A338CD0F4F9CD719196E9994F1" PreviousValue="false"/>
</file>

<file path=customXml/item3.xml><?xml version="1.0" encoding="utf-8"?>
<ct:contentTypeSchema xmlns:ct="http://schemas.microsoft.com/office/2006/metadata/contentType" xmlns:ma="http://schemas.microsoft.com/office/2006/metadata/properties/metaAttributes" ct:_="" ma:_="" ma:contentTypeName="Bills Document" ma:contentTypeID="0x01010027F4C9A338CD0F4F9CD719196E9994F1009CF3F304DA762141BAF1645290E4B7DE" ma:contentTypeVersion="6" ma:contentTypeDescription="Create a new document." ma:contentTypeScope="" ma:versionID="15c5100e28c5ab16cd9aed841f8544d2">
  <xsd:schema xmlns:xsd="http://www.w3.org/2001/XMLSchema" xmlns:xs="http://www.w3.org/2001/XMLSchema" xmlns:p="http://schemas.microsoft.com/office/2006/metadata/properties" xmlns:ns2="aa27ac04-4ef1-4ecc-89ce-3a0f50f0af2b" xmlns:ns3="9fc2ba3e-4e69-479d-9e29-1fc3a3b3e773" xmlns:ns4="63e34047-ac42-4036-9033-e057f6ab76f1" targetNamespace="http://schemas.microsoft.com/office/2006/metadata/properties" ma:root="true" ma:fieldsID="3dc16c2ec76ca1c0ce6e8ae0b9103457" ns2:_="" ns3:_="" ns4:_="">
    <xsd:import namespace="aa27ac04-4ef1-4ecc-89ce-3a0f50f0af2b"/>
    <xsd:import namespace="9fc2ba3e-4e69-479d-9e29-1fc3a3b3e773"/>
    <xsd:import namespace="63e34047-ac42-4036-9033-e057f6ab76f1"/>
    <xsd:element name="properties">
      <xsd:complexType>
        <xsd:sequence>
          <xsd:element name="documentManagement">
            <xsd:complexType>
              <xsd:all>
                <xsd:element ref="ns2:Business_x005f_x0020_Identifier" minOccurs="0"/>
                <xsd:element ref="ns3:HansardParliamentTaxHTField0" minOccurs="0"/>
                <xsd:element ref="ns4:TaxCatchAll" minOccurs="0"/>
                <xsd:element ref="ns4:TaxCatchAllLabel" minOccurs="0"/>
                <xsd:element ref="ns3:MemberTaxHTField0" minOccurs="0"/>
                <xsd:element ref="ns3:BillTaxHTField0" minOccurs="0"/>
                <xsd:element ref="ns2:pcac9fd66c484792ab40f78a6abfadcd" minOccurs="0"/>
                <xsd:element ref="ns2:Year" minOccurs="0"/>
                <xsd:element ref="ns2:PublishStatus" minOccurs="0"/>
                <xsd:element ref="ns2:DocumentKey"/>
                <xsd:element ref="ns2:hb743b56a1bb4a7bbf45967e2ec127e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pcac9fd66c484792ab40f78a6abfadcd" ma:index="17" nillable="true" ma:taxonomy="true" ma:internalName="pcac9fd66c484792ab40f78a6abfadcd" ma:taxonomyFieldName="Parliament_x0020_Document_x0020_Type" ma:displayName="Parliament Document Type" ma:indexed="true" ma:readOnly="false" ma:fieldId="{9cac9fd6-6c48-4792-ab40-f78a6abfadcd}" ma:sspId="d1778a28-9f50-4fb9-b03b-0a0fdc856c14" ma:termSetId="c2fa9474-fc9d-47b5-984d-3a56319cfd28" ma:anchorId="00000000-0000-0000-0000-000000000000" ma:open="false" ma:isKeyword="false">
      <xsd:complexType>
        <xsd:sequence>
          <xsd:element ref="pc:Terms" minOccurs="0" maxOccurs="1"/>
        </xsd:sequence>
      </xsd:complexType>
    </xsd:element>
    <xsd:element name="Year" ma:index="19" nillable="true" ma:displayName="Year" ma:indexed="true" ma:internalName="Year">
      <xsd:simpleType>
        <xsd:restriction base="dms:Number"/>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DocumentKey" ma:index="21" ma:displayName="Document Key" ma:internalName="DocumentKey">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hb743b56a1bb4a7bbf45967e2ec127ee" ma:index="22"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c2ba3e-4e69-479d-9e29-1fc3a3b3e773" elementFormDefault="qualified">
    <xsd:import namespace="http://schemas.microsoft.com/office/2006/documentManagement/types"/>
    <xsd:import namespace="http://schemas.microsoft.com/office/infopath/2007/PartnerControls"/>
    <xsd:element name="HansardParliamentTaxHTField0" ma:index="9" nillable="true" ma:taxonomy="true" ma:internalName="HansardParliamentTaxHTField0" ma:taxonomyFieldName="Hansard_x0020_Parliament" ma:displayName="Parliament" ma:indexed="true" ma:default="" ma:fieldId="{69ff2f37-2950-4630-9a77-9951f213e5c5}" ma:sspId="d1778a28-9f50-4fb9-b03b-0a0fdc856c14" ma:termSetId="03b2a89d-c8fe-400c-9cd9-9685b59b1e35" ma:anchorId="00000000-0000-0000-0000-000000000000" ma:open="false" ma:isKeyword="false">
      <xsd:complexType>
        <xsd:sequence>
          <xsd:element ref="pc:Terms" minOccurs="0" maxOccurs="1"/>
        </xsd:sequence>
      </xsd:complexType>
    </xsd:element>
    <xsd:element name="MemberTaxHTField0" ma:index="13"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element name="BillTaxHTField0" ma:index="15" nillable="true" ma:taxonomy="true" ma:internalName="BillTaxHTField0" ma:taxonomyFieldName="Bill" ma:displayName="Bill" ma:default="" ma:fieldId="{49c9971e-6c7d-416b-9b1d-dacfbf636d32}" ma:taxonomyMulti="true" ma:sspId="d1778a28-9f50-4fb9-b03b-0a0fdc856c14" ma:termSetId="6d5b8fd8-7fee-482f-8b3d-f572b8ae60b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8f510b4-39ee-43ce-9f3f-dcc63cebd8c2}" ma:internalName="TaxCatchAll" ma:showField="CatchAllData" ma:web="9fc2ba3e-4e69-479d-9e29-1fc3a3b3e77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8f510b4-39ee-43ce-9f3f-dcc63cebd8c2}" ma:internalName="TaxCatchAllLabel" ma:readOnly="true" ma:showField="CatchAllDataLabel" ma:web="9fc2ba3e-4e69-479d-9e29-1fc3a3b3e7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illTaxHTField0 xmlns="9fc2ba3e-4e69-479d-9e29-1fc3a3b3e773">
      <Terms xmlns="http://schemas.microsoft.com/office/infopath/2007/PartnerControls">
        <TermInfo xmlns="http://schemas.microsoft.com/office/infopath/2007/PartnerControls">
          <TermName xmlns="http://schemas.microsoft.com/office/infopath/2007/PartnerControls">Clubs, Liquor and Gaming Machines Legislation Amendment Bill 2011</TermName>
          <TermId xmlns="http://schemas.microsoft.com/office/infopath/2007/PartnerControls">2bf9b81b-b329-4c58-ba61-2dd277cce729</TermId>
        </TermInfo>
      </Terms>
    </BillTaxHTField0>
    <Business_x005f_x0020_Identifier xmlns="aa27ac04-4ef1-4ecc-89ce-3a0f50f0af2b">1154</Business_x005f_x0020_Identifier>
    <PublishStatus xmlns="aa27ac04-4ef1-4ecc-89ce-3a0f50f0af2b">Published</PublishStatus>
    <HansardParliamentTaxHTField0 xmlns="9fc2ba3e-4e69-479d-9e29-1fc3a3b3e773">
      <Terms xmlns="http://schemas.microsoft.com/office/infopath/2007/PartnerControls">
        <TermInfo xmlns="http://schemas.microsoft.com/office/infopath/2007/PartnerControls">
          <TermName xmlns="http://schemas.microsoft.com/office/infopath/2007/PartnerControls">Fifty-Fifth Parliament, First Session (55-1)</TermName>
          <TermId xmlns="http://schemas.microsoft.com/office/infopath/2007/PartnerControls">2b8d18d8-1216-499c-b0b1-772eb561934e</TermId>
        </TermInfo>
      </Terms>
    </HansardParliamentTaxHTField0>
    <DocumentKey xmlns="aa27ac04-4ef1-4ecc-89ce-3a0f50f0af2b">second-reading-speech-la</DocumentKey>
    <TaxCatchAll xmlns="63e34047-ac42-4036-9033-e057f6ab76f1">
      <Value>781</Value>
      <Value>2904</Value>
      <Value>2845</Value>
      <Value>701</Value>
      <Value>2</Value>
      <Value>1</Value>
    </TaxCatchAll>
    <Year xmlns="aa27ac04-4ef1-4ecc-89ce-3a0f50f0af2b">2011</Year>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b225b286-ab87-4178-850b-8a55076b14c3</TermId>
        </TermInfo>
      </Terms>
    </hb743b56a1bb4a7bbf45967e2ec127ee>
    <MemberTaxHTField0 xmlns="9fc2ba3e-4e69-479d-9e29-1fc3a3b3e773">
      <Terms xmlns="http://schemas.microsoft.com/office/infopath/2007/PartnerControls">
        <TermInfo xmlns="http://schemas.microsoft.com/office/infopath/2007/PartnerControls">
          <TermName xmlns="http://schemas.microsoft.com/office/infopath/2007/PartnerControls">SOURIS, George G.</TermName>
          <TermId xmlns="http://schemas.microsoft.com/office/infopath/2007/PartnerControls">12dcea3a-7529-403d-97e3-e3347822af70</TermId>
        </TermInfo>
        <TermInfo xmlns="http://schemas.microsoft.com/office/infopath/2007/PartnerControls">
          <TermName xmlns="http://schemas.microsoft.com/office/infopath/2007/PartnerControls">GALLACHER, Michael Joseph M. J.</TermName>
          <TermId xmlns="http://schemas.microsoft.com/office/infopath/2007/PartnerControls">9ed64be4-d7fd-4bca-8a61-03154fd2323e</TermId>
        </TermInfo>
      </Terms>
    </MemberTaxHTField0>
    <pcac9fd66c484792ab40f78a6abfadcd xmlns="aa27ac04-4ef1-4ecc-89ce-3a0f50f0af2b">
      <Terms xmlns="http://schemas.microsoft.com/office/infopath/2007/PartnerControls">
        <TermInfo xmlns="http://schemas.microsoft.com/office/infopath/2007/PartnerControls">
          <TermName xmlns="http://schemas.microsoft.com/office/infopath/2007/PartnerControls">Bill</TermName>
          <TermId xmlns="http://schemas.microsoft.com/office/infopath/2007/PartnerControls">fbcc8b15-03f9-4959-af75-d9d14fcb55ee</TermId>
        </TermInfo>
      </Terms>
    </pcac9fd66c484792ab40f78a6abfadcd>
    <_dlc_DocId xmlns="9fc2ba3e-4e69-479d-9e29-1fc3a3b3e773">NSDEXZTYTW35-431438744-4414</_dlc_DocId>
    <_dlc_DocIdUrl xmlns="9fc2ba3e-4e69-479d-9e29-1fc3a3b3e773">
      <Url>https://website-authoring.parl.nsw.gov.au/bill/_layouts/15/DocIdRedir.aspx?ID=NSDEXZTYTW35-431438744-4414</Url>
      <Description>NSDEXZTYTW35-431438744-4414</Description>
    </_dlc_DocIdUrl>
  </documentManagement>
</p:properties>
</file>

<file path=customXml/itemProps1.xml><?xml version="1.0" encoding="utf-8"?>
<ds:datastoreItem xmlns:ds="http://schemas.openxmlformats.org/officeDocument/2006/customXml" ds:itemID="{A80F78F5-F748-49BC-8EB3-47BFDA96E133}"/>
</file>

<file path=customXml/itemProps2.xml><?xml version="1.0" encoding="utf-8"?>
<ds:datastoreItem xmlns:ds="http://schemas.openxmlformats.org/officeDocument/2006/customXml" ds:itemID="{B08F3E92-EB9B-4153-AC18-0A33DE650D5F}"/>
</file>

<file path=customXml/itemProps3.xml><?xml version="1.0" encoding="utf-8"?>
<ds:datastoreItem xmlns:ds="http://schemas.openxmlformats.org/officeDocument/2006/customXml" ds:itemID="{7A49984A-D927-4BA3-B2FD-50CD1517CA76}"/>
</file>

<file path=customXml/itemProps4.xml><?xml version="1.0" encoding="utf-8"?>
<ds:datastoreItem xmlns:ds="http://schemas.openxmlformats.org/officeDocument/2006/customXml" ds:itemID="{5436C933-3942-47DA-A509-2FF41E5B2C86}"/>
</file>

<file path=customXml/itemProps5.xml><?xml version="1.0" encoding="utf-8"?>
<ds:datastoreItem xmlns:ds="http://schemas.openxmlformats.org/officeDocument/2006/customXml" ds:itemID="{BDC4DA93-3E70-4E5A-A892-F52863F51E51}"/>
</file>

<file path=docProps/app.xml><?xml version="1.0" encoding="utf-8"?>
<Properties xmlns="http://schemas.openxmlformats.org/officeDocument/2006/extended-properties" xmlns:vt="http://schemas.openxmlformats.org/officeDocument/2006/docPropsVTypes">
  <Template>Normal.dotm</Template>
  <TotalTime>0</TotalTime>
  <Pages>5</Pages>
  <Words>2159</Words>
  <Characters>12308</Characters>
  <Application>Microsoft Office Word</Application>
  <DocSecurity>0</DocSecurity>
  <Lines>102</Lines>
  <Paragraphs>28</Paragraphs>
  <ScaleCrop>false</ScaleCrop>
  <Company>Parliament of NSW</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CLUBS.docx</dc:title>
  <dc:subject/>
  <dc:creator>NSW Parliament</dc:creator>
  <cp:keywords/>
  <dc:description/>
  <cp:lastModifiedBy>NSW Parliament</cp:lastModifiedBy>
  <cp:revision>1</cp:revision>
  <dcterms:created xsi:type="dcterms:W3CDTF">2011-10-18T01:52:00Z</dcterms:created>
  <dcterms:modified xsi:type="dcterms:W3CDTF">2011-10-18T01:52:00Z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0x01010027F4C9A338CD0F4F9CD719196E9994F1009CF3F304DA762141BAF1645290E4B7DE</vt:lpwstr>
  </property>
  <property fmtid="{D5CDD505-2E9C-101B-9397-08002B2CF9AE}" pid="3" name="Document Key">
    <vt:lpwstr>second-reading-speech-la</vt:lpwstr>
  </property>
  <property fmtid="{D5CDD505-2E9C-101B-9397-08002B2CF9AE}" pid="4" name="Hansard Member">
    <vt:lpwstr>701;#SOURIS, George G.|12dcea3a-7529-403d-97e3-e3347822af70;#781;#GALLACHER, Michael Joseph M. J.|9ed64be4-d7fd-4bca-8a61-03154fd2323e</vt:lpwstr>
  </property>
  <property fmtid="{D5CDD505-2E9C-101B-9397-08002B2CF9AE}" pid="5" name="Hansard Parliament">
    <vt:lpwstr>2845;#Fifty-Fifth Parliament, First Session (55-1)|2b8d18d8-1216-499c-b0b1-772eb561934e</vt:lpwstr>
  </property>
  <property fmtid="{D5CDD505-2E9C-101B-9397-08002B2CF9AE}" pid="6" name="Bill">
    <vt:lpwstr>2904;#Clubs, Liquor and Gaming Machines Legislation Amendment Bill 2011|2bf9b81b-b329-4c58-ba61-2dd277cce729</vt:lpwstr>
  </property>
  <property fmtid="{D5CDD505-2E9C-101B-9397-08002B2CF9AE}" pid="7" name="Parliament Document Type">
    <vt:lpwstr>1;#Bill|fbcc8b15-03f9-4959-af75-d9d14fcb55ee</vt:lpwstr>
  </property>
  <property fmtid="{D5CDD505-2E9C-101B-9397-08002B2CF9AE}" pid="8" name="House">
    <vt:lpwstr>2;#Legislative Assembly|b225b286-ab87-4178-850b-8a55076b14c3</vt:lpwstr>
  </property>
  <property fmtid="{D5CDD505-2E9C-101B-9397-08002B2CF9AE}" pid="9" name="_dlc_DocIdItemGuid">
    <vt:lpwstr>6faff882-960b-4102-8e33-c1d2840212d1</vt:lpwstr>
  </property>
  <property fmtid="{D5CDD505-2E9C-101B-9397-08002B2CF9AE}" pid="10" name="_docset_NoMedatataSyncRequired">
    <vt:lpwstr>False</vt:lpwstr>
  </property>
</Properties>
</file>